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EB" w:rsidRDefault="004D45BA">
      <w:pPr>
        <w:spacing w:line="360" w:lineRule="auto"/>
        <w:rPr>
          <w:b/>
          <w:u w:val="single"/>
        </w:rPr>
      </w:pP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-180974</wp:posOffset>
                </wp:positionH>
                <wp:positionV relativeFrom="paragraph">
                  <wp:posOffset>0</wp:posOffset>
                </wp:positionV>
                <wp:extent cx="4820285" cy="224155"/>
                <wp:effectExtent l="0" t="0" r="0" b="0"/>
                <wp:wrapNone/>
                <wp:docPr id="1" name="Rectangle 1"/>
                <wp:cNvGraphicFramePr/>
                <a:graphic xmlns:a="http://schemas.openxmlformats.org/drawingml/2006/main">
                  <a:graphicData uri="http://schemas.microsoft.com/office/word/2010/wordprocessingShape">
                    <wps:wsp>
                      <wps:cNvSpPr/>
                      <wps:spPr>
                        <a:xfrm>
                          <a:off x="2940620" y="3672685"/>
                          <a:ext cx="4810760" cy="214630"/>
                        </a:xfrm>
                        <a:prstGeom prst="rect">
                          <a:avLst/>
                        </a:prstGeom>
                        <a:solidFill>
                          <a:srgbClr val="FFFFFF"/>
                        </a:solidFill>
                        <a:ln w="9525" cap="flat" cmpd="sng">
                          <a:solidFill>
                            <a:srgbClr val="000000"/>
                          </a:solidFill>
                          <a:prstDash val="solid"/>
                          <a:round/>
                          <a:headEnd type="none" w="sm" len="sm"/>
                          <a:tailEnd type="none" w="sm" len="sm"/>
                        </a:ln>
                      </wps:spPr>
                      <wps:txbx>
                        <w:txbxContent>
                          <w:p w:rsidR="00BE26EB" w:rsidRDefault="004D45BA">
                            <w:pPr>
                              <w:spacing w:after="200" w:line="275" w:lineRule="auto"/>
                              <w:ind w:left="1843"/>
                              <w:textDirection w:val="btLr"/>
                            </w:pPr>
                            <w:r>
                              <w:rPr>
                                <w:rFonts w:ascii="Calibri" w:eastAsia="Calibri" w:hAnsi="Calibri" w:cs="Calibri"/>
                                <w:b/>
                                <w:color w:val="000000"/>
                                <w:sz w:val="18"/>
                              </w:rPr>
                              <w:t xml:space="preserve">Blangko Lampiran 2: </w:t>
                            </w:r>
                            <w:r>
                              <w:rPr>
                                <w:rFonts w:ascii="Calibri" w:eastAsia="Calibri" w:hAnsi="Calibri" w:cs="Calibri"/>
                                <w:b/>
                                <w:color w:val="000000"/>
                                <w:sz w:val="18"/>
                              </w:rPr>
                              <w:tab/>
                            </w:r>
                            <w:r>
                              <w:rPr>
                                <w:rFonts w:ascii="Calibri" w:eastAsia="Calibri" w:hAnsi="Calibri" w:cs="Calibri"/>
                                <w:b/>
                                <w:color w:val="000000"/>
                                <w:sz w:val="18"/>
                              </w:rPr>
                              <w:tab/>
                              <w:t xml:space="preserve">Contoh Rancangan Usulan Mini Proposal Penelitian </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14.25pt;margin-top:0;width:379.55pt;height:1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">
                <v:stroke startarrowwidth="narrow" startarrowlength="short" endarrowwidth="narrow" endarrowlength="short" joinstyle="round"/>
                <v:textbox inset="2.53958mm,1.2694mm,2.53958mm,1.2694mm">
                  <w:txbxContent>
                    <w:p w:rsidR="00BE26EB" w:rsidRDefault="004D45BA">
                      <w:pPr>
                        <w:spacing w:after="200" w:line="275" w:lineRule="auto"/>
                        <w:ind w:left="1843"/>
                        <w:textDirection w:val="btLr"/>
                      </w:pPr>
                      <w:r>
                        <w:rPr>
                          <w:rFonts w:ascii="Calibri" w:eastAsia="Calibri" w:hAnsi="Calibri" w:cs="Calibri"/>
                          <w:b/>
                          <w:color w:val="000000"/>
                          <w:sz w:val="18"/>
                        </w:rPr>
                        <w:t xml:space="preserve">Blangko Lampiran 2: </w:t>
                      </w:r>
                      <w:r>
                        <w:rPr>
                          <w:rFonts w:ascii="Calibri" w:eastAsia="Calibri" w:hAnsi="Calibri" w:cs="Calibri"/>
                          <w:b/>
                          <w:color w:val="000000"/>
                          <w:sz w:val="18"/>
                        </w:rPr>
                        <w:tab/>
                      </w:r>
                      <w:r>
                        <w:rPr>
                          <w:rFonts w:ascii="Calibri" w:eastAsia="Calibri" w:hAnsi="Calibri" w:cs="Calibri"/>
                          <w:b/>
                          <w:color w:val="000000"/>
                          <w:sz w:val="18"/>
                        </w:rPr>
                        <w:tab/>
                        <w:t xml:space="preserve">Contoh Rancangan Usulan Mini Proposal Penelitian </w:t>
                      </w:r>
                    </w:p>
                  </w:txbxContent>
                </v:textbox>
              </v:rect>
            </w:pict>
          </mc:Fallback>
        </mc:AlternateContent>
      </w:r>
    </w:p>
    <w:p w:rsidR="00BE26EB" w:rsidRDefault="00BE26EB">
      <w:pPr>
        <w:spacing w:line="360" w:lineRule="auto"/>
        <w:jc w:val="center"/>
        <w:rPr>
          <w:b/>
          <w:u w:val="single"/>
        </w:rPr>
      </w:pPr>
    </w:p>
    <w:p w:rsidR="00BE26EB" w:rsidRDefault="004D45BA">
      <w:pPr>
        <w:spacing w:line="360" w:lineRule="auto"/>
        <w:jc w:val="center"/>
        <w:rPr>
          <w:u w:val="single"/>
        </w:rPr>
      </w:pPr>
      <w:r>
        <w:rPr>
          <w:b/>
          <w:u w:val="single"/>
        </w:rPr>
        <w:t>RANCANGAN USULAN PENELITIAN SKRIPSI</w:t>
      </w:r>
    </w:p>
    <w:p w:rsidR="00BE26EB" w:rsidRDefault="00BE26EB"/>
    <w:p w:rsidR="00BE26EB" w:rsidRDefault="004D45BA">
      <w:pPr>
        <w:spacing w:line="360" w:lineRule="auto"/>
      </w:pPr>
      <w:r>
        <w:rPr>
          <w:b/>
        </w:rPr>
        <w:t>Di Ajukan Oleh :</w:t>
      </w:r>
    </w:p>
    <w:p w:rsidR="00BE26EB" w:rsidRDefault="004D45BA">
      <w:pPr>
        <w:spacing w:line="360" w:lineRule="auto"/>
        <w:jc w:val="both"/>
      </w:pPr>
      <w:r>
        <w:rPr>
          <w:b/>
        </w:rPr>
        <w:t>NAMA</w:t>
      </w:r>
      <w:r>
        <w:rPr>
          <w:b/>
        </w:rPr>
        <w:tab/>
        <w:t>:  Tia Annisa Yunice</w:t>
      </w:r>
    </w:p>
    <w:p w:rsidR="00BE26EB" w:rsidRDefault="004D45BA">
      <w:pPr>
        <w:spacing w:line="360" w:lineRule="auto"/>
        <w:jc w:val="both"/>
      </w:pPr>
      <w:r>
        <w:rPr>
          <w:b/>
        </w:rPr>
        <w:t>N.P.M</w:t>
      </w:r>
      <w:r>
        <w:rPr>
          <w:b/>
        </w:rPr>
        <w:tab/>
      </w:r>
      <w:r>
        <w:rPr>
          <w:b/>
        </w:rPr>
        <w:tab/>
        <w:t>:  190214761</w:t>
      </w:r>
    </w:p>
    <w:p w:rsidR="00BE26EB" w:rsidRDefault="004D45BA">
      <w:pPr>
        <w:jc w:val="both"/>
      </w:pPr>
      <w:r>
        <w:rPr>
          <w:b/>
        </w:rPr>
        <w:t>JUDUL</w:t>
      </w:r>
      <w:r>
        <w:rPr>
          <w:b/>
        </w:rPr>
        <w:tab/>
        <w:t xml:space="preserve">:  Pengaruh  Suasana  Ruangan,  Keragaman  Produk  Dan  Petugas </w:t>
      </w:r>
    </w:p>
    <w:p w:rsidR="00BE26EB" w:rsidRDefault="004D45BA">
      <w:pPr>
        <w:jc w:val="both"/>
      </w:pPr>
      <w:r>
        <w:rPr>
          <w:b/>
        </w:rPr>
        <w:tab/>
      </w:r>
      <w:r>
        <w:rPr>
          <w:b/>
        </w:rPr>
        <w:tab/>
      </w:r>
      <w:r>
        <w:rPr>
          <w:b/>
        </w:rPr>
        <w:t xml:space="preserve">   Pelayanan   Terhadap  Selera  Konsumen  Pada  Toko  Ashiku  Di</w:t>
      </w:r>
    </w:p>
    <w:p w:rsidR="00BE26EB" w:rsidRDefault="004D45BA">
      <w:pPr>
        <w:jc w:val="both"/>
      </w:pPr>
      <w:r>
        <w:rPr>
          <w:b/>
        </w:rPr>
        <w:tab/>
      </w:r>
      <w:r>
        <w:rPr>
          <w:b/>
        </w:rPr>
        <w:tab/>
        <w:t xml:space="preserve">   Tenggarong </w:t>
      </w:r>
    </w:p>
    <w:p w:rsidR="00BE26EB" w:rsidRDefault="00BE26EB">
      <w:pPr>
        <w:spacing w:line="360" w:lineRule="auto"/>
        <w:jc w:val="both"/>
      </w:pPr>
    </w:p>
    <w:p w:rsidR="00BE26EB" w:rsidRDefault="004D45BA">
      <w:pPr>
        <w:numPr>
          <w:ilvl w:val="0"/>
          <w:numId w:val="2"/>
        </w:numPr>
        <w:pBdr>
          <w:top w:val="nil"/>
          <w:left w:val="nil"/>
          <w:bottom w:val="nil"/>
          <w:right w:val="nil"/>
          <w:between w:val="nil"/>
        </w:pBdr>
        <w:spacing w:line="360" w:lineRule="auto"/>
        <w:ind w:left="357" w:hanging="357"/>
        <w:jc w:val="both"/>
        <w:rPr>
          <w:color w:val="000000"/>
        </w:rPr>
      </w:pPr>
      <w:r>
        <w:rPr>
          <w:b/>
          <w:color w:val="000000"/>
        </w:rPr>
        <w:t>Latar Belakang</w:t>
      </w:r>
    </w:p>
    <w:p w:rsidR="00BE26EB" w:rsidRDefault="004D45BA">
      <w:pPr>
        <w:pBdr>
          <w:top w:val="nil"/>
          <w:left w:val="nil"/>
          <w:bottom w:val="nil"/>
          <w:right w:val="nil"/>
          <w:between w:val="nil"/>
        </w:pBdr>
        <w:spacing w:line="360" w:lineRule="auto"/>
        <w:ind w:firstLine="720"/>
        <w:jc w:val="both"/>
        <w:rPr>
          <w:color w:val="000000"/>
        </w:rPr>
      </w:pPr>
      <w:r>
        <w:rPr>
          <w:color w:val="000000"/>
        </w:rPr>
        <w:t>Di era globalisasi saat ini, jumlah konsumen yang membelanjakan uangnya di pasar modern kian meningkat. Khusus di Indonesia, pasar modern mengalami pertumbuhan dalam dua tahun terakhir. Direktur pengembangan Ritel dan Bisnis AC Nielsen Indonesia, Yongky Su</w:t>
      </w:r>
      <w:r>
        <w:rPr>
          <w:color w:val="000000"/>
        </w:rPr>
        <w:t>ryo Susilo ( Majalah Thrust, 2018 ; Hal 67), mengatakan pasar modern akan terus tumbuh baik dari segi jumlah toko maupun nilai rupiahnya. Kini pangsa pasar modern telah meningkat menjadi 26,3%. Dilain pihak jumlah toko tradisional mengalami penurunan seban</w:t>
      </w:r>
      <w:r>
        <w:rPr>
          <w:color w:val="000000"/>
        </w:rPr>
        <w:t>yak 8,1% pertahun. Hal ini dikarenakan oleh beberapa faktor, pertama para konsumen sekarang cenderung kritis dalam memilih tempat berbelanja, kedua dipasar tradisional tata letak tempat kurang tertata rapi sehingga terkesan agak kumuh, ini yang menyebabkan</w:t>
      </w:r>
      <w:r>
        <w:rPr>
          <w:color w:val="000000"/>
        </w:rPr>
        <w:t xml:space="preserve"> konsumen agak enggan berbelanja ditempat ini, ketiga fasilitas sarana prasarana yang minim serta jumlah barang yang disediakan tidaklah selengkap bila dibandingkan dengan pasar modern. Keempat tingkat keamanan konsumen di toko tradisional kurang terjamin,</w:t>
      </w:r>
      <w:r>
        <w:rPr>
          <w:color w:val="000000"/>
        </w:rPr>
        <w:t xml:space="preserve"> sehingga sebagian konsumen akan merasa was-was bila berbelanja di tempat ini.</w:t>
      </w:r>
    </w:p>
    <w:p w:rsidR="00BE26EB" w:rsidRDefault="004D45BA">
      <w:pPr>
        <w:pBdr>
          <w:top w:val="nil"/>
          <w:left w:val="nil"/>
          <w:bottom w:val="nil"/>
          <w:right w:val="nil"/>
          <w:between w:val="nil"/>
        </w:pBdr>
        <w:spacing w:line="360" w:lineRule="auto"/>
        <w:ind w:firstLine="720"/>
        <w:jc w:val="both"/>
        <w:rPr>
          <w:color w:val="000000"/>
        </w:rPr>
      </w:pPr>
      <w:r>
        <w:rPr>
          <w:color w:val="000000"/>
        </w:rPr>
        <w:t>Pada zaman sekarang ini terlihat maraknya perkembangan pasar modern seperti minimarket, supermarket, swalayan dan hypermarket yang mana akhir-akhir ini telah menggeser peran pas</w:t>
      </w:r>
      <w:r>
        <w:rPr>
          <w:color w:val="000000"/>
        </w:rPr>
        <w:t>ar tradisonal. Sebagian masyarakat kini cenderung telah memenuhi kebutuhan rumah tangganya dari pasar modern, terutama masyarakat di perkotaan. Adapun pengertian dari pasar modern adalah swalayan di mana pelayanan dilakukan sendiri oleh konsumen karena tok</w:t>
      </w:r>
      <w:r>
        <w:rPr>
          <w:color w:val="000000"/>
        </w:rPr>
        <w:t>o tidak menyediakan pramuniaga. Minimarket, supermarket, dan hipermarket termasuk dalam kategori ini. sementara di pasar tradisional, konsumen masih dilayani oleh pemilik. </w:t>
      </w:r>
    </w:p>
    <w:p w:rsidR="00BE26EB" w:rsidRDefault="004D45BA">
      <w:pPr>
        <w:pBdr>
          <w:top w:val="nil"/>
          <w:left w:val="nil"/>
          <w:bottom w:val="nil"/>
          <w:right w:val="nil"/>
          <w:between w:val="nil"/>
        </w:pBdr>
        <w:spacing w:line="360" w:lineRule="auto"/>
        <w:ind w:firstLine="720"/>
        <w:jc w:val="both"/>
        <w:rPr>
          <w:color w:val="000000"/>
        </w:rPr>
      </w:pPr>
      <w:r>
        <w:rPr>
          <w:color w:val="000000"/>
        </w:rPr>
        <w:lastRenderedPageBreak/>
        <w:t>Cara agar dapat tetap eksis dan bisa memenangkan persaingan, setiap perusahaan haru</w:t>
      </w:r>
      <w:r>
        <w:rPr>
          <w:color w:val="000000"/>
        </w:rPr>
        <w:t>s responsif terhadap perkembangan-perkembangan yang terjadi. Oleh sebab itu banyak bermunculan  konsep-konsep, strategi-strategi, dan teknik-teknik yang bertujuan menanggapi setiap perubahan. Dalam suatu organisasi bisnis yang besar  seperti perusahaan yan</w:t>
      </w:r>
      <w:r>
        <w:rPr>
          <w:color w:val="000000"/>
        </w:rPr>
        <w:t>g bergerak dibidang jasa, di mana dibutuhkan  suatu cara yang dapat membuat para pelanggan (customer) selalu puas dan terus menjadi langganan. Hal itu tentunya pelayanan  yang baik dan yang dapat membuat puas pelanggan adalah sangat penting. Keberadaan dan</w:t>
      </w:r>
      <w:r>
        <w:rPr>
          <w:color w:val="000000"/>
        </w:rPr>
        <w:t xml:space="preserve"> pertumbuhan perusahaan hanya akan terjamin apabila perusahaan  memberikan perhatian yang sangat khusus dalam hubungannya dengan para pelangan pemakai produk atau jasa perusahaan. Untuk itu perusahaan perlu mengadakan  suatu strategi pelayanan terhadap kep</w:t>
      </w:r>
      <w:r>
        <w:rPr>
          <w:color w:val="000000"/>
        </w:rPr>
        <w:t xml:space="preserve">uasan pelanggan, agar pelanggan tetap loyal terhadap produk-produk yang ditawarkan oleh perusahaan. </w:t>
      </w:r>
    </w:p>
    <w:p w:rsidR="00BE26EB" w:rsidRDefault="004D45BA">
      <w:pPr>
        <w:spacing w:line="360" w:lineRule="auto"/>
        <w:ind w:firstLine="720"/>
        <w:jc w:val="both"/>
      </w:pPr>
      <w:r>
        <w:t>Toko adalah tempat dimana pembeli membeli produk baik direncanakan atau tidak direncanakan. Toko menjual ratusan bahkan ribuan produk sehari-hari dan konsu</w:t>
      </w:r>
      <w:r>
        <w:t xml:space="preserve">men mengkonsumsi produk tersebut dengan biaya dari pendapatan mereka. Berapa banyak dan berapa kali kunjungan ke toko untuk membeli produk tergantung atas pendapatan mereka. </w:t>
      </w:r>
    </w:p>
    <w:p w:rsidR="00BE26EB" w:rsidRDefault="004D45BA">
      <w:pPr>
        <w:spacing w:line="360" w:lineRule="auto"/>
        <w:ind w:firstLine="720"/>
        <w:jc w:val="both"/>
      </w:pPr>
      <w:r>
        <w:t>Toko Ashiku adalah salah satu badan usaha yang bergerak dibidang jasa swalayan di</w:t>
      </w:r>
      <w:r>
        <w:t xml:space="preserve"> daerah Kota Tenggarong. Toko Ashiku ini berdiri  ini pada tanggal 14 Juni 2021, beralamatkan di Jalan Cut Nyak Dien Simpang empat Tenggarong dengan pimpinan Ibu Shelly Amara, SE serta jumlah karyawan yang bekerja sebanyak 20 orang. Jam operasional mulai p</w:t>
      </w:r>
      <w:r>
        <w:t>ukul 08.30 - 10.30. Produk yang rata-rata dijual pada Toko Ashiku adalah berbagai macam kebutuhan rumah tangga seperti produk makanan dan minuman, snack ringan, minuman berkarbonat, perlengkapan ASI, barang kebutuhan dapur dan lain sebagainya. Tentunya kes</w:t>
      </w:r>
      <w:r>
        <w:t>emuanya produk makanan dan minuman tadi kualitasnya benar-benar terjaga dan telah mendapatkan izin dari balai pemeriksa obat-obatan dan makanan (BPOM. Pada bagian depan juga beroperasi cafe yang menjual makanan dan minuman dan cafe ini masih satu manajemen</w:t>
      </w:r>
      <w:r>
        <w:t xml:space="preserve"> dengan Toko Ashiku.</w:t>
      </w:r>
    </w:p>
    <w:p w:rsidR="00BE26EB" w:rsidRDefault="004D45BA">
      <w:pPr>
        <w:spacing w:line="360" w:lineRule="auto"/>
        <w:ind w:firstLine="720"/>
        <w:jc w:val="both"/>
      </w:pPr>
      <w:r>
        <w:t>Selera konsumen merupakan sesuatu yang berhubungan dengan rencana konsumen untuk membeli produk tertentu serta berapa banyak unit produk yang dibutuhkan pada periode tertentu Sutisna dan   Pawitra (2010 ; 63).  Lebih lanjut dia mengata</w:t>
      </w:r>
      <w:r>
        <w:t xml:space="preserve">kan bahwa minat beli merupakan instruksi diri konsumen untuk melakukan pembelian atas suatu produk, melakukan perencanaan, mengambil tindakan-tindakan </w:t>
      </w:r>
      <w:r>
        <w:lastRenderedPageBreak/>
        <w:t>yang relevan seperti mengusulkan, merekomendasikan (</w:t>
      </w:r>
      <w:r>
        <w:rPr>
          <w:i/>
        </w:rPr>
        <w:t>influencer</w:t>
      </w:r>
      <w:r>
        <w:t>), memilih, dan akhirnya mengambil keputusa</w:t>
      </w:r>
      <w:r>
        <w:t>n untuk melakukan pembelian.</w:t>
      </w:r>
    </w:p>
    <w:p w:rsidR="00BE26EB" w:rsidRDefault="004D45BA">
      <w:pPr>
        <w:spacing w:line="360" w:lineRule="auto"/>
        <w:ind w:firstLine="720"/>
        <w:jc w:val="both"/>
      </w:pPr>
      <w:r>
        <w:t>Tugas tenaga dan manajer pemasaran adalah mengetahui apa yang akan terjadi tentang kotak rekaman atau pemikiran pembeli. Yang akan menentukan rangsangan yang dapat dipergunakan, dan tanggapan yang akan terjadi. Dalam hal ini ya</w:t>
      </w:r>
      <w:r>
        <w:t xml:space="preserve">ng pertama dan perlu diketahui adalah ciri-ciri atau sifat si pembeli yang mempunyai pengaruh utama bagaimana ia berekasi terhadap rangsangan. Sedangkan yang kedua adalah proses keputusan pembeli yang tercermin pada hasil tanggapan pembeli (Swastha, 2015; </w:t>
      </w:r>
      <w:r>
        <w:t>105). Strategi yang dijalankan oleh pemilik toko Ashiku adalah menerapkan suasana ruangan, keragaman produk dan petugas pelayanan.</w:t>
      </w:r>
    </w:p>
    <w:p w:rsidR="00BE26EB" w:rsidRDefault="004D45BA">
      <w:pPr>
        <w:spacing w:line="360" w:lineRule="auto"/>
        <w:ind w:firstLine="720"/>
        <w:jc w:val="both"/>
      </w:pPr>
      <w:r>
        <w:t>Gilbert dalam Foster (2008 : 61) mendefinisikan suasana ruangan merupakan kombinasi dari pesan secara fisik yang telah direnc</w:t>
      </w:r>
      <w:r>
        <w:t>anakan, suasana ruangan dapat digambarkan sebagai perubahan terhadap perencanaan  lingkungan pembelian yang menghasilkan efek emosional khusus yang dapat menyebabkan konsumen melakukan tindakan pembelian. Harga, kualitas dan produk tidak lagi menjadi bahan</w:t>
      </w:r>
      <w:r>
        <w:t xml:space="preserve"> pertimbangan utama bagi para penikmat kuliner, saat ini atmosphere (suasana) menjadi faktor penting bagi seorang konsumen dalam memilih tempat untuk bersantai.  Suasana  yang  nyaman  dan homey  menjadi  bahan pertimbangan tersediri bagi konsumen sebelum </w:t>
      </w:r>
      <w:r>
        <w:t>memutuskan untuk datang atau mengunjungi toko tertentu. Bahkan tidak  sedikit  konsumen  yang  lebih memilih belanja di sebuah toko dengan alasan menyukai atmosphere (suasana) pada toko yang  bersangkutan. Kotler (2007 ; 74) mengatakan identitas sebuah tok</w:t>
      </w:r>
      <w:r>
        <w:t xml:space="preserve">o dapat dikomunikasikan kepada konsumen melalui dekorasi  ruangan  atau  secara  lebih  luas  dari atmosfernya.  Meskipun  sebuah  atmosfer  toko tidak secara langsung mengkomunikasikan kualitas produk dibandingkan dengan iklan, atmosfer ruangan merupakan </w:t>
      </w:r>
      <w:r>
        <w:t xml:space="preserve">komunikasi secara diam-diam yang dapat menunjukkan kelas sosial dari   produk-produk   yang  ada   didalamnya. </w:t>
      </w:r>
    </w:p>
    <w:p w:rsidR="00BE26EB" w:rsidRDefault="004D45BA">
      <w:pPr>
        <w:spacing w:line="360" w:lineRule="auto"/>
        <w:ind w:firstLine="720"/>
        <w:jc w:val="both"/>
      </w:pPr>
      <w:r>
        <w:t>Keragaman produk merupakan salah satu unsur yang harus diperhatikan oleh suatu bisnis ritel. Adanya keragaman produk yang baik, perusahaan dapat</w:t>
      </w:r>
      <w:r>
        <w:t xml:space="preserve"> menarik konsumen untuk berkunjung dan melakukan pembelian. Hal-hal yang harus diperhatikan oleh suatu perusahaan adalah bagaimana membuat berbagai keputusan tentang bauran produk yang dihasilkan pada saat ini maupun untuk masa mendatang. Keragaman produk </w:t>
      </w:r>
      <w:r>
        <w:t xml:space="preserve">adalah kumpulan seluruh produk dan barang yang ditawarkan penjual tertentu kepada pembeli. Bagi pengecer keragaman jenis produk dapat </w:t>
      </w:r>
      <w:r>
        <w:lastRenderedPageBreak/>
        <w:t>dimanfaatkan sebagai strategi diferensiasi toko dibandingkan dengan pesaing, disamping meningkatkan biaya terutama biaya p</w:t>
      </w:r>
      <w:r>
        <w:t xml:space="preserve">ersediaan </w:t>
      </w:r>
    </w:p>
    <w:p w:rsidR="00BE26EB" w:rsidRDefault="004D45BA">
      <w:pPr>
        <w:spacing w:line="360" w:lineRule="auto"/>
        <w:ind w:firstLine="720"/>
        <w:jc w:val="both"/>
      </w:pPr>
      <w:r>
        <w:t>Menurut Render dan Heizer (2006 ; 92) pelayanan adalah Totalitas bentuk dan karakteristik barang atau jasa yang menunjukkan kemampuannya untuk memuaskan kebutuhan-kebutuhan konsumen yang tampak jelas maupun yang tersembunyi"</w:t>
      </w:r>
      <w:r>
        <w:t xml:space="preserve">. Kualitas pelayanan penting diterapkan dalam suatu usaha di rumah makan / restoran. Sehubungan dengan peranan kontak personel yang sangat penting dalam memberikan kualitas pelayanan, setiap perusahaan memerlukan </w:t>
      </w:r>
      <w:r>
        <w:rPr>
          <w:i/>
        </w:rPr>
        <w:t>service excellence</w:t>
      </w:r>
      <w:r>
        <w:t xml:space="preserve"> atau pelayanan yang ungg</w:t>
      </w:r>
      <w:r>
        <w:t>ul yakni suatu sikap atau cara karyawan dalam melayani pelanggan secara memuaskan (Tjiptono, 2016 ; 58). Secara garis besar ada empat unsur cara karyawan melayani konsumen yaitu kecepatan, ketepatan, keramahan dan kenyamanan.</w:t>
      </w:r>
      <w:r w:rsidR="001472D1">
        <w:fldChar w:fldCharType="begin" w:fldLock="1"/>
      </w:r>
      <w:r w:rsidR="001472D1">
        <w:instrText>ADDIN CSL_CITATION {"citationItems":[{"id":"ITEM-1","itemData":{"DOI":"10.29264/jmmn.v14i2.11126","abstract":"Kehadiran sistem pembayaran berupa E-Wallet telah menggantikan peranan uang tunai, namun hadirnya sistem informasi baru membutuhkan proses transisi bagi penerimaannya mengingat adanya proses konflik dalam adaptasi. Sebagian masyarakat masih berfikir bahwa teknologi pembayaran akan menyulitkan mereka dalam bertransaksi karena sudah terbiasa dan nyaman dengan cara pembayaran manual. Seiring dengan populernya aplikasi pembayaran digital ternyata tidak dibarengi dengan tingginya intention to use serta actual use pada Mahasiswa Fakultas Ekonomi dan Bisnis, Universitas Kutai Kartanegara. Penelitian ini bertujuan untuk menguji dan menganalisis Technology Acceptence Model (TAM) yang terdiri atas variable persepsi kemudahan penggunaan, persepsi kegunaan, niat untuk menggunakan dan penggunaan aktual dalam aplikasi pembayaran digital. Sampel penelitian yaitu 70 orang mahasiswa Fakultas Ekonomi dan Bisnis Universitas Kutai Kartanegara yang menggunakan aplikasi pembayaran digital. Analisis data menggunakan Structural Equation Modelling (SEM) dengan menggunakan software Smart PLS versi 3.2.7. Hasil penelitian menunjukkan bahwa persepsi kemudahan penggunaan berpengaruh positif dan signifikan terhadap niat untuk menggunakan. Persepsi kegunaan memiliki pengaruh positif dan signifikan terhadap niat untuk menggunakan. Niat untuk menggunakan memiliki pengaruh positif dan signifikan terhadap penggunaan actual. Kata","author":[{"dropping-particle":"","family":"Fazriansyah, F., Sari, N. A.","given":"Mawardi","non-dropping-particle":"","parse-names":false,"suffix":""}],"container-title":"manajemen","id":"ITEM-1","issue":"2","issued":{"date-parts":[["2022"]]},"page":"271-283","title":"Apakah persepsi kemudahan penggunaan dan persepsi kegunaan berpengaruh terhadap niat untuk menggunakan dan penggunaan aktual pada aplikasi pembayaran digital?","type":"article-journal","volume":"14"},"uris":["http://www.mendeley.com/documents/?uuid=c8c3ad98-b0b1-4c18-892a-1f3ac440b80a"]}],"mendeley":{"formattedCitation":"(Fazriansyah, F., Sari, N. A., 2022)","plainTextFormattedCitation":"(Fazriansyah, F., Sari, N. A., 2022)","previouslyFormattedCitation":"&lt;sup&gt;1&lt;/sup&gt;"},"properties":{"noteIndex":0},"schema":"https://github.com/citation-style-language/schema/raw/master/csl-citation.json"}</w:instrText>
      </w:r>
      <w:r w:rsidR="001472D1">
        <w:fldChar w:fldCharType="separate"/>
      </w:r>
      <w:r w:rsidR="001472D1" w:rsidRPr="001472D1">
        <w:rPr>
          <w:noProof/>
        </w:rPr>
        <w:t>(Fazriansyah, F., Sari, N. A., 2022)</w:t>
      </w:r>
      <w:r w:rsidR="001472D1">
        <w:fldChar w:fldCharType="end"/>
      </w:r>
    </w:p>
    <w:p w:rsidR="00BE26EB" w:rsidRDefault="00BE26EB">
      <w:pPr>
        <w:jc w:val="both"/>
      </w:pPr>
    </w:p>
    <w:p w:rsidR="00BE26EB" w:rsidRDefault="004D45BA">
      <w:pPr>
        <w:numPr>
          <w:ilvl w:val="0"/>
          <w:numId w:val="2"/>
        </w:numPr>
        <w:spacing w:line="360" w:lineRule="auto"/>
        <w:ind w:left="357" w:hanging="357"/>
        <w:jc w:val="both"/>
      </w:pPr>
      <w:r>
        <w:rPr>
          <w:b/>
        </w:rPr>
        <w:t>Tujuan Penelitian</w:t>
      </w:r>
    </w:p>
    <w:p w:rsidR="00BE26EB" w:rsidRDefault="004D45BA">
      <w:pPr>
        <w:spacing w:line="360" w:lineRule="auto"/>
        <w:ind w:firstLine="720"/>
        <w:jc w:val="both"/>
      </w:pPr>
      <w:r>
        <w:t>Tujuan pene</w:t>
      </w:r>
      <w:r>
        <w:t>litian ini adalah untuk mengetahui hal-hal sebagai berikut :</w:t>
      </w:r>
    </w:p>
    <w:p w:rsidR="00BE26EB" w:rsidRDefault="004D45BA">
      <w:pPr>
        <w:numPr>
          <w:ilvl w:val="6"/>
          <w:numId w:val="2"/>
        </w:numPr>
        <w:spacing w:line="360" w:lineRule="auto"/>
        <w:ind w:left="357" w:hanging="357"/>
        <w:jc w:val="both"/>
      </w:pPr>
      <w:r>
        <w:t>Besarnya pengaruh suasana ruangan, keragaman produk dan petugas pelayanan terhadap selera konsumen pada Toko Ashiku di Tenggarong.</w:t>
      </w:r>
    </w:p>
    <w:p w:rsidR="00BE26EB" w:rsidRDefault="004D45BA">
      <w:pPr>
        <w:numPr>
          <w:ilvl w:val="6"/>
          <w:numId w:val="2"/>
        </w:numPr>
        <w:spacing w:line="360" w:lineRule="auto"/>
        <w:ind w:left="357" w:hanging="357"/>
        <w:jc w:val="both"/>
      </w:pPr>
      <w:r>
        <w:t>Variabel yang berpengaruh paling dominan terhadap selera konsume</w:t>
      </w:r>
      <w:r>
        <w:t>n pada Toko Ashiku di Tenggarong.</w:t>
      </w:r>
    </w:p>
    <w:p w:rsidR="00BE26EB" w:rsidRDefault="00BE26EB">
      <w:pPr>
        <w:ind w:left="357"/>
        <w:jc w:val="both"/>
      </w:pPr>
    </w:p>
    <w:p w:rsidR="00BE26EB" w:rsidRDefault="004D45BA">
      <w:pPr>
        <w:numPr>
          <w:ilvl w:val="0"/>
          <w:numId w:val="2"/>
        </w:numPr>
        <w:spacing w:line="360" w:lineRule="auto"/>
        <w:ind w:left="357" w:hanging="357"/>
        <w:jc w:val="both"/>
      </w:pPr>
      <w:r>
        <w:rPr>
          <w:b/>
        </w:rPr>
        <w:t>Kegunaan Penelitian :</w:t>
      </w:r>
      <w:r>
        <w:rPr>
          <w:b/>
        </w:rPr>
        <w:tab/>
      </w:r>
    </w:p>
    <w:p w:rsidR="00BE26EB" w:rsidRDefault="004D45BA">
      <w:pPr>
        <w:numPr>
          <w:ilvl w:val="0"/>
          <w:numId w:val="3"/>
        </w:numPr>
        <w:spacing w:line="360" w:lineRule="auto"/>
        <w:ind w:left="357" w:hanging="357"/>
        <w:jc w:val="both"/>
      </w:pPr>
      <w:r>
        <w:t xml:space="preserve">Memberikan kontribusi bagi pimpinan Toko Ashiku di tenggarong dalam rangka meningkatkan penjualan konsumen, </w:t>
      </w:r>
    </w:p>
    <w:p w:rsidR="00BE26EB" w:rsidRDefault="004D45BA">
      <w:pPr>
        <w:numPr>
          <w:ilvl w:val="0"/>
          <w:numId w:val="3"/>
        </w:numPr>
        <w:spacing w:line="360" w:lineRule="auto"/>
        <w:ind w:left="357" w:hanging="357"/>
        <w:jc w:val="both"/>
      </w:pPr>
      <w:r>
        <w:t>Dari hasil penelitian ini nantinya dapat dimanfaatkan sebagai bahan referensi bagi peneliti selanjutnya.</w:t>
      </w:r>
    </w:p>
    <w:p w:rsidR="00BE26EB" w:rsidRDefault="004D45BA">
      <w:pPr>
        <w:numPr>
          <w:ilvl w:val="0"/>
          <w:numId w:val="3"/>
        </w:numPr>
        <w:spacing w:line="360" w:lineRule="auto"/>
        <w:ind w:left="357" w:hanging="357"/>
        <w:jc w:val="both"/>
      </w:pPr>
      <w:r>
        <w:t>Salah satu syarat untuk memperoleh Gelar Sarjana Ekonomi pada Fakultas Ekonomi Universitas Kutai Kartanegara.</w:t>
      </w:r>
    </w:p>
    <w:p w:rsidR="00BE26EB" w:rsidRDefault="00BE26EB">
      <w:pPr>
        <w:ind w:left="357"/>
        <w:jc w:val="both"/>
      </w:pPr>
    </w:p>
    <w:p w:rsidR="00BE26EB" w:rsidRDefault="004D45BA">
      <w:pPr>
        <w:numPr>
          <w:ilvl w:val="0"/>
          <w:numId w:val="2"/>
        </w:numPr>
        <w:spacing w:line="360" w:lineRule="auto"/>
        <w:ind w:left="357" w:hanging="357"/>
        <w:jc w:val="both"/>
      </w:pPr>
      <w:r>
        <w:rPr>
          <w:b/>
        </w:rPr>
        <w:t>Tinjauan Pustaka :</w:t>
      </w:r>
    </w:p>
    <w:p w:rsidR="00BE26EB" w:rsidRDefault="004D45BA">
      <w:pPr>
        <w:numPr>
          <w:ilvl w:val="6"/>
          <w:numId w:val="2"/>
        </w:numPr>
        <w:spacing w:line="360" w:lineRule="auto"/>
        <w:ind w:left="357" w:hanging="357"/>
        <w:jc w:val="both"/>
      </w:pPr>
      <w:r>
        <w:t>Selera konsumen merup</w:t>
      </w:r>
      <w:r>
        <w:t xml:space="preserve">akan pernyataan mental dari dari konsumen yang merefleksikan rencana pembelian sejumlah produk dengan merek tertentu. Hal ini sangat diperlukan oleh para pemasar untuk mengetahui selera konsumen terhadap suatu produk, baik para pemasar maupun ahli ekonomi </w:t>
      </w:r>
      <w:r>
        <w:t>menggunakan variabel minat untuk memprediksi perilaku konsumen dimasa yang akan datang (Tjiptono, 2016).</w:t>
      </w:r>
    </w:p>
    <w:p w:rsidR="00BE26EB" w:rsidRDefault="004D45BA">
      <w:pPr>
        <w:numPr>
          <w:ilvl w:val="6"/>
          <w:numId w:val="2"/>
        </w:numPr>
        <w:spacing w:line="360" w:lineRule="auto"/>
        <w:ind w:left="357" w:hanging="357"/>
        <w:jc w:val="both"/>
      </w:pPr>
      <w:r>
        <w:lastRenderedPageBreak/>
        <w:t>Menurut Levy &amp; Weitz (2010 : 576)  suasana ruangan merupakan penciptaan suasana toko melalui visual, penataan, cahaya, musik dan aroma yang dapat menci</w:t>
      </w:r>
      <w:r>
        <w:t>ptakan lingkungan pembelian yang nyaman  sehingga dapat mempengaruhi persepsi dan emosi konsumen / pelanggan untuk melakukan pembelian</w:t>
      </w:r>
    </w:p>
    <w:p w:rsidR="00BE26EB" w:rsidRDefault="004D45BA">
      <w:pPr>
        <w:numPr>
          <w:ilvl w:val="6"/>
          <w:numId w:val="2"/>
        </w:numPr>
        <w:spacing w:line="360" w:lineRule="auto"/>
        <w:ind w:left="357" w:hanging="357"/>
        <w:jc w:val="both"/>
      </w:pPr>
      <w:r>
        <w:t>Menurut Umar (2008 ; 85), keragaman produk merupakan Persepsi konsumen yang dibagi menjadi beberapa dimensi penting, meli</w:t>
      </w:r>
      <w:r>
        <w:t>put keragaman harga produk, yaitu penilaian konsumen terhadap berbagai harga produk yang ditawarkan pada berbagai tingkat kategori; keragaman kualitas produk, yaitu penilaian konsumen terhadap berbagai kualitas produk yang ditawarkan pada berbagai kategori</w:t>
      </w:r>
      <w:r>
        <w:t>; keragaman jenis produk, yaitu penilaian konsumen terhadap berbagai jenis produk yang ditawarkan pada berbagai kategori; dan keragaman tampilan produk, yaitu penilaian konsumen terhadap tampilan produk yang ditawarkan pada berbagai kategori</w:t>
      </w:r>
    </w:p>
    <w:p w:rsidR="00BE26EB" w:rsidRDefault="004D45BA">
      <w:pPr>
        <w:numPr>
          <w:ilvl w:val="6"/>
          <w:numId w:val="2"/>
        </w:numPr>
        <w:spacing w:line="360" w:lineRule="auto"/>
        <w:ind w:left="357" w:hanging="357"/>
        <w:jc w:val="both"/>
      </w:pPr>
      <w:r>
        <w:t>Menurut Goesch</w:t>
      </w:r>
      <w:r>
        <w:t xml:space="preserve"> dan Davis, dikutip oleh Tjiptono  (2016 ; 51), pelayanan dapat didefiniskan sebagai suatu kondisi dinamis yang berhubungan dengan produk, jasa manusia, proses dan lingkungan yang memenuhi atau melebihi harapan.</w:t>
      </w:r>
    </w:p>
    <w:p w:rsidR="00BE26EB" w:rsidRDefault="00BE26EB">
      <w:pPr>
        <w:jc w:val="both"/>
      </w:pPr>
    </w:p>
    <w:p w:rsidR="00BE26EB" w:rsidRDefault="004D45BA">
      <w:pPr>
        <w:numPr>
          <w:ilvl w:val="0"/>
          <w:numId w:val="2"/>
        </w:numPr>
        <w:spacing w:line="360" w:lineRule="auto"/>
        <w:ind w:left="357" w:hanging="357"/>
        <w:jc w:val="both"/>
      </w:pPr>
      <w:r>
        <w:rPr>
          <w:b/>
        </w:rPr>
        <w:t>Penelitian Terdahulu :</w:t>
      </w:r>
    </w:p>
    <w:p w:rsidR="001472D1" w:rsidRPr="000C5F0B" w:rsidRDefault="001472D1" w:rsidP="001472D1">
      <w:pPr>
        <w:pStyle w:val="NormalWeb"/>
        <w:numPr>
          <w:ilvl w:val="2"/>
          <w:numId w:val="2"/>
        </w:numPr>
        <w:shd w:val="clear" w:color="auto" w:fill="FFFFFF"/>
        <w:spacing w:before="0" w:beforeAutospacing="0" w:after="150" w:afterAutospacing="0" w:line="360" w:lineRule="auto"/>
        <w:ind w:left="426" w:hanging="142"/>
        <w:jc w:val="both"/>
      </w:pPr>
      <w:proofErr w:type="spellStart"/>
      <w:r w:rsidRPr="000C5F0B">
        <w:t>Fazriansyah</w:t>
      </w:r>
      <w:proofErr w:type="spellEnd"/>
      <w:r w:rsidRPr="000C5F0B">
        <w:t xml:space="preserve">, </w:t>
      </w:r>
      <w:proofErr w:type="spellStart"/>
      <w:r w:rsidRPr="000C5F0B">
        <w:t>Nilam</w:t>
      </w:r>
      <w:proofErr w:type="spellEnd"/>
      <w:r w:rsidRPr="000C5F0B">
        <w:t xml:space="preserve"> </w:t>
      </w:r>
      <w:proofErr w:type="spellStart"/>
      <w:r w:rsidRPr="000C5F0B">
        <w:t>Anggar</w:t>
      </w:r>
      <w:proofErr w:type="spellEnd"/>
      <w:r w:rsidRPr="000C5F0B">
        <w:t xml:space="preserve"> Sari, </w:t>
      </w:r>
      <w:proofErr w:type="spellStart"/>
      <w:r w:rsidRPr="000C5F0B">
        <w:t>Mawardi</w:t>
      </w:r>
      <w:proofErr w:type="spellEnd"/>
      <w:r w:rsidRPr="000C5F0B">
        <w:t xml:space="preserve"> (2022). </w:t>
      </w:r>
      <w:proofErr w:type="spellStart"/>
      <w:r w:rsidRPr="000C5F0B">
        <w:t>Apakah</w:t>
      </w:r>
      <w:proofErr w:type="spellEnd"/>
      <w:r w:rsidRPr="000C5F0B">
        <w:t xml:space="preserve"> </w:t>
      </w:r>
      <w:proofErr w:type="spellStart"/>
      <w:r w:rsidRPr="000C5F0B">
        <w:t>persepsi</w:t>
      </w:r>
      <w:proofErr w:type="spellEnd"/>
      <w:r w:rsidRPr="000C5F0B">
        <w:t xml:space="preserve"> </w:t>
      </w:r>
      <w:proofErr w:type="spellStart"/>
      <w:r w:rsidRPr="000C5F0B">
        <w:t>kemudahan</w:t>
      </w:r>
      <w:proofErr w:type="spellEnd"/>
      <w:r w:rsidRPr="000C5F0B">
        <w:t xml:space="preserve"> </w:t>
      </w:r>
      <w:proofErr w:type="spellStart"/>
      <w:r w:rsidRPr="000C5F0B">
        <w:t>penggunaan</w:t>
      </w:r>
      <w:proofErr w:type="spellEnd"/>
      <w:r w:rsidRPr="000C5F0B">
        <w:t xml:space="preserve"> </w:t>
      </w:r>
      <w:proofErr w:type="spellStart"/>
      <w:r w:rsidRPr="000C5F0B">
        <w:t>dan</w:t>
      </w:r>
      <w:proofErr w:type="spellEnd"/>
      <w:r w:rsidRPr="000C5F0B">
        <w:t xml:space="preserve"> </w:t>
      </w:r>
      <w:proofErr w:type="spellStart"/>
      <w:r w:rsidRPr="000C5F0B">
        <w:t>persepsi</w:t>
      </w:r>
      <w:proofErr w:type="spellEnd"/>
      <w:r w:rsidRPr="000C5F0B">
        <w:t xml:space="preserve"> </w:t>
      </w:r>
      <w:proofErr w:type="spellStart"/>
      <w:r w:rsidRPr="000C5F0B">
        <w:t>kegunaan</w:t>
      </w:r>
      <w:proofErr w:type="spellEnd"/>
      <w:r w:rsidRPr="000C5F0B">
        <w:t xml:space="preserve"> </w:t>
      </w:r>
      <w:proofErr w:type="spellStart"/>
      <w:r w:rsidRPr="000C5F0B">
        <w:t>berpengaruh</w:t>
      </w:r>
      <w:proofErr w:type="spellEnd"/>
      <w:r w:rsidRPr="000C5F0B">
        <w:t xml:space="preserve"> </w:t>
      </w:r>
      <w:proofErr w:type="spellStart"/>
      <w:r w:rsidRPr="000C5F0B">
        <w:t>terhadap</w:t>
      </w:r>
      <w:proofErr w:type="spellEnd"/>
      <w:r w:rsidRPr="000C5F0B">
        <w:t xml:space="preserve"> </w:t>
      </w:r>
      <w:proofErr w:type="spellStart"/>
      <w:r w:rsidRPr="000C5F0B">
        <w:t>niat</w:t>
      </w:r>
      <w:proofErr w:type="spellEnd"/>
      <w:r w:rsidRPr="000C5F0B">
        <w:t xml:space="preserve"> </w:t>
      </w:r>
      <w:proofErr w:type="spellStart"/>
      <w:r w:rsidRPr="000C5F0B">
        <w:t>untuk</w:t>
      </w:r>
      <w:proofErr w:type="spellEnd"/>
      <w:r w:rsidRPr="000C5F0B">
        <w:t xml:space="preserve"> </w:t>
      </w:r>
      <w:proofErr w:type="spellStart"/>
      <w:r w:rsidRPr="000C5F0B">
        <w:t>menggunakan</w:t>
      </w:r>
      <w:proofErr w:type="spellEnd"/>
      <w:r w:rsidRPr="000C5F0B">
        <w:t xml:space="preserve"> </w:t>
      </w:r>
      <w:proofErr w:type="spellStart"/>
      <w:r w:rsidRPr="000C5F0B">
        <w:t>dan</w:t>
      </w:r>
      <w:proofErr w:type="spellEnd"/>
      <w:r w:rsidRPr="000C5F0B">
        <w:t xml:space="preserve"> </w:t>
      </w:r>
      <w:proofErr w:type="spellStart"/>
      <w:r w:rsidRPr="000C5F0B">
        <w:t>penggunaan</w:t>
      </w:r>
      <w:proofErr w:type="spellEnd"/>
      <w:r w:rsidRPr="000C5F0B">
        <w:t xml:space="preserve"> </w:t>
      </w:r>
      <w:proofErr w:type="spellStart"/>
      <w:r w:rsidRPr="000C5F0B">
        <w:t>aktualpada</w:t>
      </w:r>
      <w:proofErr w:type="spellEnd"/>
      <w:r w:rsidRPr="000C5F0B">
        <w:t xml:space="preserve"> </w:t>
      </w:r>
      <w:proofErr w:type="spellStart"/>
      <w:r w:rsidRPr="000C5F0B">
        <w:t>aplikasi</w:t>
      </w:r>
      <w:proofErr w:type="spellEnd"/>
      <w:r w:rsidRPr="000C5F0B">
        <w:t xml:space="preserve"> </w:t>
      </w:r>
      <w:proofErr w:type="spellStart"/>
      <w:r w:rsidRPr="000C5F0B">
        <w:t>pembayaran</w:t>
      </w:r>
      <w:proofErr w:type="spellEnd"/>
      <w:r w:rsidRPr="000C5F0B">
        <w:t xml:space="preserve"> digital</w:t>
      </w:r>
      <w:proofErr w:type="gramStart"/>
      <w:r w:rsidRPr="000C5F0B">
        <w:t>?.</w:t>
      </w:r>
      <w:proofErr w:type="gramEnd"/>
      <w:r w:rsidRPr="000C5F0B">
        <w:t xml:space="preserve"> </w:t>
      </w:r>
      <w:proofErr w:type="spellStart"/>
      <w:r w:rsidRPr="000C5F0B">
        <w:t>Jurmal</w:t>
      </w:r>
      <w:proofErr w:type="spellEnd"/>
      <w:r w:rsidRPr="000C5F0B">
        <w:t xml:space="preserve"> </w:t>
      </w:r>
      <w:proofErr w:type="spellStart"/>
      <w:r w:rsidRPr="000C5F0B">
        <w:t>Manajemen</w:t>
      </w:r>
      <w:proofErr w:type="spellEnd"/>
      <w:r w:rsidRPr="000C5F0B">
        <w:t>.</w:t>
      </w:r>
      <w:r w:rsidRPr="000C5F0B">
        <w:rPr>
          <w:rStyle w:val="FootnoteReference"/>
        </w:rPr>
        <w:fldChar w:fldCharType="begin" w:fldLock="1"/>
      </w:r>
      <w:r>
        <w:instrText>ADDIN CSL_CITATION {"citationItems":[{"id":"ITEM-1","itemData":{"DOI":"10.29264/jmmn.v14i2.11126","abstract":"Kehadiran sistem pembayaran berupa E-Wallet telah menggantikan peranan uang tunai, namun hadirnya sistem informasi baru membutuhkan proses transisi bagi penerimaannya mengingat adanya proses konflik dalam adaptasi. Sebagian masyarakat masih berfikir bahwa teknologi pembayaran akan menyulitkan mereka dalam bertransaksi karena sudah terbiasa dan nyaman dengan cara pembayaran manual. Seiring dengan populernya aplikasi pembayaran digital ternyata tidak dibarengi dengan tingginya intention to use serta actual use pada Mahasiswa Fakultas Ekonomi dan Bisnis, Universitas Kutai Kartanegara. Penelitian ini bertujuan untuk menguji dan menganalisis Technology Acceptence Model (TAM) yang terdiri atas variable persepsi kemudahan penggunaan, persepsi kegunaan, niat untuk menggunakan dan penggunaan aktual dalam aplikasi pembayaran digital. Sampel penelitian yaitu 70 orang mahasiswa Fakultas Ekonomi dan Bisnis Universitas Kutai Kartanegara yang menggunakan aplikasi pembayaran digital. Analisis data menggunakan Structural Equation Modelling (SEM) dengan menggunakan software Smart PLS versi 3.2.7. Hasil penelitian menunjukkan bahwa persepsi kemudahan penggunaan berpengaruh positif dan signifikan terhadap niat untuk menggunakan. Persepsi kegunaan memiliki pengaruh positif dan signifikan terhadap niat untuk menggunakan. Niat untuk menggunakan memiliki pengaruh positif dan signifikan terhadap penggunaan actual. Kata","author":[{"dropping-particle":"","family":"Fazriansyah, F., Sari, N. A.","given":"Mawardi","non-dropping-particle":"","parse-names":false,"suffix":""}],"container-title":"manajemen","id":"ITEM-1","issue":"2","issued":{"date-parts":[["2022"]]},"page":"271-283","title":"Apakah persepsi kemudahan penggunaan dan persepsi kegunaan berpengaruh terhadap niat untuk menggunakan dan penggunaan aktual pada aplikasi pembayaran digital?","type":"article-journal","volume":"14"},"uris":["http://www.mendeley.com/documents/?uuid=c8c3ad98-b0b1-4c18-892a-1f3ac440b80a"]}],"mendeley":{"formattedCitation":"(Fazriansyah, F., Sari, N. A., 2022)","plainTextFormattedCitation":"(Fazriansyah, F., Sari, N. A., 2022)","previouslyFormattedCitation":"&lt;sup&gt;1&lt;/sup&gt;"},"properties":{"noteIndex":0},"schema":"https://github.com/citation-style-language/schema/raw/master/csl-citation.json"}</w:instrText>
      </w:r>
      <w:r w:rsidRPr="000C5F0B">
        <w:rPr>
          <w:rStyle w:val="FootnoteReference"/>
        </w:rPr>
        <w:fldChar w:fldCharType="separate"/>
      </w:r>
      <w:r w:rsidRPr="001472D1">
        <w:rPr>
          <w:noProof/>
        </w:rPr>
        <w:t>(</w:t>
      </w:r>
      <w:proofErr w:type="spellStart"/>
      <w:r w:rsidRPr="001472D1">
        <w:rPr>
          <w:noProof/>
        </w:rPr>
        <w:t>Fazriansyah</w:t>
      </w:r>
      <w:proofErr w:type="spellEnd"/>
      <w:r w:rsidRPr="001472D1">
        <w:rPr>
          <w:noProof/>
        </w:rPr>
        <w:t>, F., Sari, N. A., 2022)</w:t>
      </w:r>
      <w:r w:rsidRPr="000C5F0B">
        <w:rPr>
          <w:rStyle w:val="FootnoteReference"/>
        </w:rPr>
        <w:fldChar w:fldCharType="end"/>
      </w:r>
    </w:p>
    <w:p w:rsidR="001472D1" w:rsidRPr="000C5F0B" w:rsidRDefault="001472D1" w:rsidP="001472D1">
      <w:pPr>
        <w:pStyle w:val="NormalWeb"/>
        <w:numPr>
          <w:ilvl w:val="2"/>
          <w:numId w:val="2"/>
        </w:numPr>
        <w:shd w:val="clear" w:color="auto" w:fill="FFFFFF"/>
        <w:spacing w:before="0" w:beforeAutospacing="0" w:after="150" w:afterAutospacing="0" w:line="360" w:lineRule="auto"/>
        <w:ind w:left="426" w:hanging="142"/>
        <w:jc w:val="both"/>
      </w:pPr>
      <w:proofErr w:type="spellStart"/>
      <w:r w:rsidRPr="000C5F0B">
        <w:t>Sabran</w:t>
      </w:r>
      <w:proofErr w:type="spellEnd"/>
      <w:r w:rsidRPr="000C5F0B">
        <w:t xml:space="preserve">, </w:t>
      </w:r>
      <w:proofErr w:type="spellStart"/>
      <w:r w:rsidRPr="000C5F0B">
        <w:t>Vivin</w:t>
      </w:r>
      <w:proofErr w:type="spellEnd"/>
      <w:r w:rsidRPr="000C5F0B">
        <w:t xml:space="preserve"> Maharani </w:t>
      </w:r>
      <w:proofErr w:type="spellStart"/>
      <w:r w:rsidRPr="000C5F0B">
        <w:t>Ekowati</w:t>
      </w:r>
      <w:proofErr w:type="spellEnd"/>
      <w:r w:rsidRPr="000C5F0B">
        <w:t xml:space="preserve">, Dan </w:t>
      </w:r>
      <w:proofErr w:type="spellStart"/>
      <w:r w:rsidRPr="000C5F0B">
        <w:t>Achmad</w:t>
      </w:r>
      <w:proofErr w:type="spellEnd"/>
      <w:r w:rsidRPr="000C5F0B">
        <w:t xml:space="preserve"> </w:t>
      </w:r>
      <w:proofErr w:type="spellStart"/>
      <w:r w:rsidRPr="000C5F0B">
        <w:t>Sani</w:t>
      </w:r>
      <w:proofErr w:type="spellEnd"/>
      <w:r w:rsidRPr="000C5F0B">
        <w:t xml:space="preserve"> </w:t>
      </w:r>
      <w:proofErr w:type="spellStart"/>
      <w:r w:rsidRPr="000C5F0B">
        <w:t>Supriyanto</w:t>
      </w:r>
      <w:proofErr w:type="spellEnd"/>
      <w:r w:rsidRPr="000C5F0B">
        <w:t xml:space="preserve"> (2022), </w:t>
      </w:r>
      <w:proofErr w:type="gramStart"/>
      <w:r w:rsidRPr="000C5F0B">
        <w:t>The</w:t>
      </w:r>
      <w:proofErr w:type="gramEnd"/>
      <w:r w:rsidRPr="000C5F0B">
        <w:t xml:space="preserve"> Interactive Effects of Leadership Styles on Counterproductive Work </w:t>
      </w:r>
      <w:proofErr w:type="spellStart"/>
      <w:r w:rsidRPr="000C5F0B">
        <w:t>Behavior</w:t>
      </w:r>
      <w:proofErr w:type="spellEnd"/>
      <w:r w:rsidRPr="000C5F0B">
        <w:t>: An Examination Through Multiple Theoretical Lenses. Quality - Access to Success.</w:t>
      </w:r>
      <w:r w:rsidRPr="000C5F0B">
        <w:rPr>
          <w:rStyle w:val="FootnoteReference"/>
        </w:rPr>
        <w:fldChar w:fldCharType="begin" w:fldLock="1"/>
      </w:r>
      <w: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Lenses","type":"article-journal","volume":"23"},"uris":["http://www.mendeley.com/documents/?uuid=9b0a1d13-130a-4582-9d4e-e18602f0ddfc"]}],"mendeley":{"formattedCitation":"(Sabran et al., 2022)","plainTextFormattedCitation":"(Sabran et al., 2022)","previouslyFormattedCitation":"&lt;sup&gt;2&lt;/sup&gt;"},"properties":{"noteIndex":0},"schema":"https://github.com/citation-style-language/schema/raw/master/csl-citation.json"}</w:instrText>
      </w:r>
      <w:r w:rsidRPr="000C5F0B">
        <w:rPr>
          <w:rStyle w:val="FootnoteReference"/>
        </w:rPr>
        <w:fldChar w:fldCharType="separate"/>
      </w:r>
      <w:r w:rsidRPr="001472D1">
        <w:rPr>
          <w:bCs/>
          <w:noProof/>
          <w:lang w:val="en-US"/>
        </w:rPr>
        <w:t>(Sabran et al., 2022)</w:t>
      </w:r>
      <w:r w:rsidRPr="000C5F0B">
        <w:rPr>
          <w:rStyle w:val="FootnoteReference"/>
        </w:rPr>
        <w:fldChar w:fldCharType="end"/>
      </w:r>
      <w:r w:rsidRPr="000C5F0B">
        <w:t xml:space="preserve"> </w:t>
      </w:r>
    </w:p>
    <w:p w:rsidR="001472D1" w:rsidRPr="006E5C91" w:rsidRDefault="001472D1" w:rsidP="001472D1">
      <w:pPr>
        <w:pStyle w:val="NormalWeb"/>
        <w:numPr>
          <w:ilvl w:val="2"/>
          <w:numId w:val="2"/>
        </w:numPr>
        <w:shd w:val="clear" w:color="auto" w:fill="FFFFFF"/>
        <w:spacing w:before="0" w:beforeAutospacing="0" w:after="150" w:afterAutospacing="0" w:line="360" w:lineRule="auto"/>
        <w:ind w:left="426" w:hanging="142"/>
        <w:jc w:val="both"/>
        <w:rPr>
          <w:rStyle w:val="FootnoteReference"/>
        </w:rPr>
      </w:pPr>
      <w:r w:rsidRPr="000C5F0B">
        <w:t xml:space="preserve">Eddy </w:t>
      </w:r>
      <w:proofErr w:type="spellStart"/>
      <w:r w:rsidRPr="000C5F0B">
        <w:t>Soegiarto</w:t>
      </w:r>
      <w:proofErr w:type="spellEnd"/>
      <w:r w:rsidRPr="000C5F0B">
        <w:t xml:space="preserve">, </w:t>
      </w:r>
      <w:proofErr w:type="spellStart"/>
      <w:r w:rsidRPr="000C5F0B">
        <w:t>Yonathan</w:t>
      </w:r>
      <w:proofErr w:type="spellEnd"/>
      <w:r w:rsidRPr="000C5F0B">
        <w:t xml:space="preserve"> </w:t>
      </w:r>
      <w:proofErr w:type="spellStart"/>
      <w:r w:rsidRPr="000C5F0B">
        <w:t>Palinggi</w:t>
      </w:r>
      <w:proofErr w:type="spellEnd"/>
      <w:r w:rsidRPr="000C5F0B">
        <w:t xml:space="preserve">, </w:t>
      </w:r>
      <w:proofErr w:type="spellStart"/>
      <w:r w:rsidRPr="000C5F0B">
        <w:t>Faizal</w:t>
      </w:r>
      <w:proofErr w:type="spellEnd"/>
      <w:r w:rsidRPr="000C5F0B">
        <w:t xml:space="preserve"> Reza, </w:t>
      </w:r>
      <w:proofErr w:type="spellStart"/>
      <w:r w:rsidRPr="000C5F0B">
        <w:t>dan</w:t>
      </w:r>
      <w:proofErr w:type="spellEnd"/>
      <w:r w:rsidRPr="000C5F0B">
        <w:t xml:space="preserve"> </w:t>
      </w:r>
      <w:proofErr w:type="spellStart"/>
      <w:r w:rsidRPr="000C5F0B">
        <w:t>Silviana</w:t>
      </w:r>
      <w:proofErr w:type="spellEnd"/>
      <w:r w:rsidRPr="000C5F0B">
        <w:t xml:space="preserve"> </w:t>
      </w:r>
      <w:proofErr w:type="spellStart"/>
      <w:r w:rsidRPr="000C5F0B">
        <w:t>Purwanti</w:t>
      </w:r>
      <w:proofErr w:type="spellEnd"/>
      <w:r w:rsidRPr="000C5F0B">
        <w:t xml:space="preserve"> (2022), Human Capital, </w:t>
      </w:r>
      <w:proofErr w:type="spellStart"/>
      <w:r w:rsidRPr="000C5F0B">
        <w:t>Difussion</w:t>
      </w:r>
      <w:proofErr w:type="spellEnd"/>
      <w:r w:rsidRPr="000C5F0B">
        <w:t xml:space="preserve"> Model, And Endogenous Growth: Evidence </w:t>
      </w:r>
      <w:proofErr w:type="gramStart"/>
      <w:r w:rsidRPr="000C5F0B">
        <w:t>From</w:t>
      </w:r>
      <w:proofErr w:type="gramEnd"/>
      <w:r w:rsidRPr="000C5F0B">
        <w:t xml:space="preserve"> Arellano-Bond Specification. </w:t>
      </w:r>
      <w:proofErr w:type="spellStart"/>
      <w:r w:rsidRPr="000C5F0B">
        <w:t>Webology</w:t>
      </w:r>
      <w:proofErr w:type="spellEnd"/>
      <w:r w:rsidRPr="000C5F0B">
        <w:t xml:space="preserve"> </w:t>
      </w:r>
      <w:r w:rsidRPr="000C5F0B">
        <w:rPr>
          <w:rStyle w:val="FootnoteReference"/>
        </w:rPr>
        <w:fldChar w:fldCharType="begin" w:fldLock="1"/>
      </w:r>
      <w: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Specification","type":"article-journal","volume":"19"},"uris":["http://www.mendeley.com/documents/?uuid=6f758514-9a67-4710-b255-11cead67e1aa"]}],"mendeley":{"formattedCitation":"(Soegiarto et al., 2022)","plainTextFormattedCitation":"(Soegiarto et al., 2022)","previouslyFormattedCitation":"&lt;sup&gt;3&lt;/sup&gt;"},"properties":{"noteIndex":0},"schema":"https://github.com/citation-style-language/schema/raw/master/csl-citation.json"}</w:instrText>
      </w:r>
      <w:r w:rsidRPr="000C5F0B">
        <w:rPr>
          <w:rStyle w:val="FootnoteReference"/>
        </w:rPr>
        <w:fldChar w:fldCharType="separate"/>
      </w:r>
      <w:r w:rsidRPr="001472D1">
        <w:rPr>
          <w:bCs/>
          <w:noProof/>
          <w:lang w:val="en-US"/>
        </w:rPr>
        <w:t>(Soegiarto et al., 2022)</w:t>
      </w:r>
      <w:r w:rsidRPr="000C5F0B">
        <w:rPr>
          <w:rStyle w:val="FootnoteReference"/>
        </w:rPr>
        <w:fldChar w:fldCharType="end"/>
      </w:r>
    </w:p>
    <w:p w:rsidR="001472D1" w:rsidRDefault="001472D1" w:rsidP="001472D1">
      <w:pPr>
        <w:pStyle w:val="NormalWeb"/>
        <w:numPr>
          <w:ilvl w:val="2"/>
          <w:numId w:val="2"/>
        </w:numPr>
        <w:shd w:val="clear" w:color="auto" w:fill="FFFFFF"/>
        <w:spacing w:before="0" w:beforeAutospacing="0" w:after="150" w:afterAutospacing="0" w:line="360" w:lineRule="auto"/>
        <w:ind w:left="426" w:hanging="142"/>
        <w:jc w:val="both"/>
      </w:pPr>
      <w:proofErr w:type="spellStart"/>
      <w:r w:rsidRPr="000C5F0B">
        <w:t>Nilam</w:t>
      </w:r>
      <w:proofErr w:type="spellEnd"/>
      <w:r w:rsidRPr="000C5F0B">
        <w:t xml:space="preserve"> </w:t>
      </w:r>
      <w:proofErr w:type="spellStart"/>
      <w:r w:rsidRPr="000C5F0B">
        <w:t>Anggar</w:t>
      </w:r>
      <w:proofErr w:type="spellEnd"/>
      <w:r w:rsidRPr="000C5F0B">
        <w:t xml:space="preserve"> Sari </w:t>
      </w:r>
      <w:proofErr w:type="spellStart"/>
      <w:r w:rsidRPr="000C5F0B">
        <w:t>dan</w:t>
      </w:r>
      <w:proofErr w:type="spellEnd"/>
      <w:r w:rsidRPr="000C5F0B">
        <w:t xml:space="preserve"> </w:t>
      </w:r>
      <w:proofErr w:type="spellStart"/>
      <w:r w:rsidRPr="000C5F0B">
        <w:t>Raudatul</w:t>
      </w:r>
      <w:proofErr w:type="spellEnd"/>
      <w:r w:rsidRPr="000C5F0B">
        <w:t xml:space="preserve"> </w:t>
      </w:r>
      <w:proofErr w:type="spellStart"/>
      <w:r w:rsidRPr="000C5F0B">
        <w:t>Adawiyah</w:t>
      </w:r>
      <w:proofErr w:type="spellEnd"/>
      <w:r w:rsidRPr="000C5F0B">
        <w:t xml:space="preserve"> (2019). The Impact of 900VA Electricity Tariff Adjustment on Household Consumption. Economics Development Analys</w:t>
      </w:r>
      <w:r>
        <w:t>is Journal.</w:t>
      </w:r>
      <w:r>
        <w:fldChar w:fldCharType="begin" w:fldLock="1"/>
      </w:r>
      <w: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Consumption","type":"article-journal","volume":"8"},"uris":["http://www.mendeley.com/documents/?uuid=79c5c27e-da51-44c4-931e-516a648bddcd"]}],"mendeley":{"formattedCitation":"(Sari &amp; Adawiyah, 2019)","plainTextFormattedCitation":"(Sari &amp; Adawiyah, 2019)","previouslyFormattedCitation":"&lt;sup&gt;4&lt;/sup&gt;"},"properties":{"noteIndex":0},"schema":"https://github.com/citation-style-language/schema/raw/master/csl-citation.json"}</w:instrText>
      </w:r>
      <w:r>
        <w:fldChar w:fldCharType="separate"/>
      </w:r>
      <w:r w:rsidRPr="001472D1">
        <w:rPr>
          <w:noProof/>
        </w:rPr>
        <w:t>(Sari &amp; Adawiyah, 2019)</w:t>
      </w:r>
      <w:r>
        <w:fldChar w:fldCharType="end"/>
      </w:r>
      <w:r w:rsidRPr="000C5F0B">
        <w:t xml:space="preserve"> </w:t>
      </w:r>
    </w:p>
    <w:p w:rsidR="001472D1" w:rsidRPr="000C5F0B" w:rsidRDefault="001472D1" w:rsidP="001472D1">
      <w:pPr>
        <w:pStyle w:val="NormalWeb"/>
        <w:numPr>
          <w:ilvl w:val="2"/>
          <w:numId w:val="2"/>
        </w:numPr>
        <w:shd w:val="clear" w:color="auto" w:fill="FFFFFF"/>
        <w:spacing w:before="0" w:beforeAutospacing="0" w:after="150" w:afterAutospacing="0" w:line="360" w:lineRule="auto"/>
        <w:ind w:left="426" w:hanging="142"/>
        <w:jc w:val="both"/>
      </w:pPr>
      <w:proofErr w:type="spellStart"/>
      <w:r>
        <w:t>Vivin</w:t>
      </w:r>
      <w:proofErr w:type="spellEnd"/>
      <w:r>
        <w:t xml:space="preserve"> Maharani </w:t>
      </w:r>
      <w:r w:rsidRPr="000C5F0B">
        <w:t xml:space="preserve">EKOWATII, </w:t>
      </w:r>
      <w:proofErr w:type="spellStart"/>
      <w:proofErr w:type="gramStart"/>
      <w:r w:rsidRPr="000C5F0B">
        <w:t>Sabran</w:t>
      </w:r>
      <w:proofErr w:type="spellEnd"/>
      <w:r w:rsidRPr="000C5F0B">
        <w:t xml:space="preserve"> ,</w:t>
      </w:r>
      <w:proofErr w:type="spellStart"/>
      <w:r w:rsidRPr="000C5F0B">
        <w:t>Achmad</w:t>
      </w:r>
      <w:proofErr w:type="spellEnd"/>
      <w:proofErr w:type="gramEnd"/>
      <w:r w:rsidRPr="000C5F0B">
        <w:t xml:space="preserve"> </w:t>
      </w:r>
      <w:proofErr w:type="spellStart"/>
      <w:r w:rsidRPr="000C5F0B">
        <w:t>Sani</w:t>
      </w:r>
      <w:proofErr w:type="spellEnd"/>
      <w:r w:rsidRPr="000C5F0B">
        <w:t xml:space="preserve"> SUPRIYANTO, </w:t>
      </w:r>
      <w:proofErr w:type="spellStart"/>
      <w:r w:rsidRPr="000C5F0B">
        <w:t>Vilnanda</w:t>
      </w:r>
      <w:proofErr w:type="spellEnd"/>
      <w:r w:rsidRPr="000C5F0B">
        <w:t xml:space="preserve"> </w:t>
      </w:r>
      <w:proofErr w:type="spellStart"/>
      <w:r w:rsidRPr="000C5F0B">
        <w:t>Ulvilia</w:t>
      </w:r>
      <w:proofErr w:type="spellEnd"/>
      <w:r w:rsidRPr="000C5F0B">
        <w:t xml:space="preserve"> PRATIWI, </w:t>
      </w:r>
      <w:proofErr w:type="spellStart"/>
      <w:r w:rsidRPr="000C5F0B">
        <w:t>Masyhuri</w:t>
      </w:r>
      <w:proofErr w:type="spellEnd"/>
      <w:r w:rsidRPr="000C5F0B">
        <w:t xml:space="preserve">  (2021). Assessing The Impact of Empowerment on </w:t>
      </w:r>
      <w:r w:rsidRPr="000C5F0B">
        <w:lastRenderedPageBreak/>
        <w:t>Achieving Employee Performance Mediating Role of Information Communication Technology</w:t>
      </w:r>
      <w:r w:rsidRPr="000C5F0B">
        <w:rPr>
          <w:rStyle w:val="FootnoteReference"/>
        </w:rPr>
        <w:fldChar w:fldCharType="begin" w:fldLock="1"/>
      </w:r>
      <w: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technology","type":"article-journal","volume":"22"},"uris":["http://www.mendeley.com/documents/?uuid=e906a891-2873-4d5d-9f83-1e3033b8f9d5"]}],"mendeley":{"formattedCitation":"(Ekowati et al., 2021)","plainTextFormattedCitation":"(Ekowati et al., 2021)","previouslyFormattedCitation":"&lt;sup&gt;5&lt;/sup&gt;"},"properties":{"noteIndex":0},"schema":"https://github.com/citation-style-language/schema/raw/master/csl-citation.json"}</w:instrText>
      </w:r>
      <w:r w:rsidRPr="000C5F0B">
        <w:rPr>
          <w:rStyle w:val="FootnoteReference"/>
        </w:rPr>
        <w:fldChar w:fldCharType="separate"/>
      </w:r>
      <w:r w:rsidRPr="001472D1">
        <w:rPr>
          <w:bCs/>
          <w:noProof/>
          <w:lang w:val="en-US"/>
        </w:rPr>
        <w:t>(Ekowati et al., 2021)</w:t>
      </w:r>
      <w:r w:rsidRPr="000C5F0B">
        <w:rPr>
          <w:rStyle w:val="FootnoteReference"/>
        </w:rPr>
        <w:fldChar w:fldCharType="end"/>
      </w:r>
    </w:p>
    <w:p w:rsidR="001472D1" w:rsidRDefault="001472D1" w:rsidP="001472D1">
      <w:pPr>
        <w:pStyle w:val="NormalWeb"/>
        <w:numPr>
          <w:ilvl w:val="2"/>
          <w:numId w:val="2"/>
        </w:numPr>
        <w:shd w:val="clear" w:color="auto" w:fill="FFFFFF"/>
        <w:spacing w:after="150" w:line="360" w:lineRule="auto"/>
        <w:ind w:left="426" w:hanging="142"/>
        <w:jc w:val="both"/>
        <w:rPr>
          <w:lang w:val="en-US" w:eastAsia="en-US"/>
        </w:rPr>
      </w:pPr>
      <w:proofErr w:type="spellStart"/>
      <w:r w:rsidRPr="000C5F0B">
        <w:rPr>
          <w:lang w:val="en-US"/>
        </w:rPr>
        <w:t>Iskandar</w:t>
      </w:r>
      <w:proofErr w:type="spellEnd"/>
      <w:r w:rsidRPr="000C5F0B">
        <w:rPr>
          <w:lang w:val="en-US"/>
        </w:rPr>
        <w:t xml:space="preserve">, </w:t>
      </w:r>
      <w:proofErr w:type="spellStart"/>
      <w:r w:rsidRPr="000C5F0B">
        <w:rPr>
          <w:lang w:val="en-US"/>
        </w:rPr>
        <w:t>Iskandar</w:t>
      </w:r>
      <w:proofErr w:type="spellEnd"/>
      <w:r w:rsidRPr="000C5F0B">
        <w:rPr>
          <w:lang w:val="en-US"/>
        </w:rPr>
        <w:t xml:space="preserve">, </w:t>
      </w:r>
      <w:proofErr w:type="spellStart"/>
      <w:r w:rsidRPr="000C5F0B">
        <w:rPr>
          <w:lang w:val="en-US"/>
        </w:rPr>
        <w:t>Hutagalung</w:t>
      </w:r>
      <w:proofErr w:type="spellEnd"/>
      <w:r w:rsidRPr="000C5F0B">
        <w:rPr>
          <w:lang w:val="en-US"/>
        </w:rPr>
        <w:t xml:space="preserve">, </w:t>
      </w:r>
      <w:proofErr w:type="spellStart"/>
      <w:r w:rsidRPr="000C5F0B">
        <w:rPr>
          <w:lang w:val="en-US"/>
        </w:rPr>
        <w:t>Dedi</w:t>
      </w:r>
      <w:proofErr w:type="spellEnd"/>
      <w:r w:rsidRPr="000C5F0B">
        <w:rPr>
          <w:lang w:val="en-US"/>
        </w:rPr>
        <w:t xml:space="preserve"> </w:t>
      </w:r>
      <w:proofErr w:type="spellStart"/>
      <w:r w:rsidRPr="000C5F0B">
        <w:rPr>
          <w:lang w:val="en-US"/>
        </w:rPr>
        <w:t>Januar</w:t>
      </w:r>
      <w:proofErr w:type="spellEnd"/>
      <w:r w:rsidRPr="000C5F0B">
        <w:t xml:space="preserve"> &amp; </w:t>
      </w:r>
      <w:proofErr w:type="spellStart"/>
      <w:r w:rsidRPr="000C5F0B">
        <w:rPr>
          <w:lang w:val="en-US" w:eastAsia="en-US"/>
        </w:rPr>
        <w:t>Adawiyah</w:t>
      </w:r>
      <w:proofErr w:type="spellEnd"/>
      <w:r w:rsidRPr="000C5F0B">
        <w:rPr>
          <w:lang w:val="en-US" w:eastAsia="en-US"/>
        </w:rPr>
        <w:t xml:space="preserve">, </w:t>
      </w:r>
      <w:proofErr w:type="spellStart"/>
      <w:r w:rsidRPr="000C5F0B">
        <w:rPr>
          <w:lang w:val="en-US" w:eastAsia="en-US"/>
        </w:rPr>
        <w:t>Raudatul</w:t>
      </w:r>
      <w:proofErr w:type="spellEnd"/>
      <w:r w:rsidRPr="000C5F0B">
        <w:rPr>
          <w:lang w:val="en-US" w:eastAsia="en-US"/>
        </w:rPr>
        <w:t xml:space="preserve"> (2019). The Effect of Job Satisfaction and Organizational Commitment Towards Organizational Citizenship Behavior (OCB): A Case Study on Employee of Local Water Company “</w:t>
      </w:r>
      <w:proofErr w:type="spellStart"/>
      <w:r w:rsidRPr="000C5F0B">
        <w:rPr>
          <w:lang w:val="en-US" w:eastAsia="en-US"/>
        </w:rPr>
        <w:t>Tirta</w:t>
      </w:r>
      <w:proofErr w:type="spellEnd"/>
      <w:r w:rsidRPr="000C5F0B">
        <w:rPr>
          <w:lang w:val="en-US" w:eastAsia="en-US"/>
        </w:rPr>
        <w:t xml:space="preserve"> Mahakam” </w:t>
      </w:r>
      <w:proofErr w:type="spellStart"/>
      <w:r w:rsidRPr="000C5F0B">
        <w:rPr>
          <w:lang w:val="en-US" w:eastAsia="en-US"/>
        </w:rPr>
        <w:t>Kutai</w:t>
      </w:r>
      <w:proofErr w:type="spellEnd"/>
      <w:r w:rsidRPr="000C5F0B">
        <w:rPr>
          <w:lang w:val="en-US" w:eastAsia="en-US"/>
        </w:rPr>
        <w:t xml:space="preserve"> </w:t>
      </w:r>
      <w:proofErr w:type="spellStart"/>
      <w:r w:rsidRPr="000C5F0B">
        <w:rPr>
          <w:lang w:val="en-US" w:eastAsia="en-US"/>
        </w:rPr>
        <w:t>Kartanegara</w:t>
      </w:r>
      <w:proofErr w:type="spellEnd"/>
      <w:r w:rsidRPr="000C5F0B">
        <w:rPr>
          <w:lang w:val="en-US" w:eastAsia="en-US"/>
        </w:rPr>
        <w:t xml:space="preserve"> Indonesia</w:t>
      </w:r>
      <w:r w:rsidRPr="000C5F0B">
        <w:rPr>
          <w:rStyle w:val="FootnoteReference"/>
          <w:lang w:val="en-US" w:eastAsia="en-US"/>
        </w:rPr>
        <w:fldChar w:fldCharType="begin" w:fldLock="1"/>
      </w:r>
      <w:r>
        <w:rPr>
          <w:lang w:val="en-US" w:eastAsia="en-US"/>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Indonesia","type":"article-journal","volume":"8"},"uris":["http://www.mendeley.com/documents/?uuid=78ac6555-3550-4787-9106-2f199c921e03"]}],"mendeley":{"formattedCitation":"(Iskandar et al., 2019)","plainTextFormattedCitation":"(Iskandar et al., 2019)","previouslyFormattedCitation":"&lt;sup&gt;6&lt;/sup&gt;"},"properties":{"noteIndex":0},"schema":"https://github.com/citation-style-language/schema/raw/master/csl-citation.json"}</w:instrText>
      </w:r>
      <w:r w:rsidRPr="000C5F0B">
        <w:rPr>
          <w:rStyle w:val="FootnoteReference"/>
          <w:lang w:val="en-US" w:eastAsia="en-US"/>
        </w:rPr>
        <w:fldChar w:fldCharType="separate"/>
      </w:r>
      <w:r w:rsidRPr="001472D1">
        <w:rPr>
          <w:bCs/>
          <w:noProof/>
          <w:lang w:val="en-US" w:eastAsia="en-US"/>
        </w:rPr>
        <w:t>(</w:t>
      </w:r>
      <w:proofErr w:type="spellStart"/>
      <w:r w:rsidRPr="001472D1">
        <w:rPr>
          <w:bCs/>
          <w:noProof/>
          <w:lang w:val="en-US" w:eastAsia="en-US"/>
        </w:rPr>
        <w:t>Iskandar</w:t>
      </w:r>
      <w:proofErr w:type="spellEnd"/>
      <w:r w:rsidRPr="001472D1">
        <w:rPr>
          <w:bCs/>
          <w:noProof/>
          <w:lang w:val="en-US" w:eastAsia="en-US"/>
        </w:rPr>
        <w:t xml:space="preserve"> et al., 2019)</w:t>
      </w:r>
      <w:r w:rsidRPr="000C5F0B">
        <w:rPr>
          <w:rStyle w:val="FootnoteReference"/>
          <w:lang w:val="en-US" w:eastAsia="en-US"/>
        </w:rPr>
        <w:fldChar w:fldCharType="end"/>
      </w:r>
    </w:p>
    <w:p w:rsidR="00BE26EB" w:rsidRDefault="00BE26EB" w:rsidP="001472D1">
      <w:pPr>
        <w:spacing w:line="360" w:lineRule="auto"/>
        <w:ind w:left="357"/>
        <w:jc w:val="both"/>
      </w:pPr>
    </w:p>
    <w:p w:rsidR="00BE26EB" w:rsidRDefault="00BE26EB">
      <w:pPr>
        <w:ind w:firstLine="720"/>
        <w:jc w:val="both"/>
      </w:pPr>
    </w:p>
    <w:p w:rsidR="00BE26EB" w:rsidRDefault="004D45BA">
      <w:pPr>
        <w:numPr>
          <w:ilvl w:val="0"/>
          <w:numId w:val="2"/>
        </w:numPr>
        <w:spacing w:line="360" w:lineRule="auto"/>
        <w:ind w:left="357" w:hanging="357"/>
        <w:jc w:val="both"/>
      </w:pPr>
      <w:r>
        <w:rPr>
          <w:b/>
        </w:rPr>
        <w:t>Variabel Pokok / Utama Yang Diteliti :</w:t>
      </w:r>
    </w:p>
    <w:p w:rsidR="00BE26EB" w:rsidRDefault="004D45BA">
      <w:pPr>
        <w:spacing w:line="360" w:lineRule="auto"/>
        <w:jc w:val="both"/>
      </w:pPr>
      <w:r>
        <w:tab/>
        <w:t>Variabel utama dalam penelitian ini adalah suasana ruangan, keragaman produk, petu</w:t>
      </w:r>
      <w:r>
        <w:t>gas pelayanan dan selera konsumen.</w:t>
      </w:r>
    </w:p>
    <w:p w:rsidR="00BE26EB" w:rsidRDefault="00BE26EB">
      <w:pPr>
        <w:jc w:val="both"/>
      </w:pPr>
    </w:p>
    <w:p w:rsidR="00BE26EB" w:rsidRDefault="004D45BA">
      <w:pPr>
        <w:numPr>
          <w:ilvl w:val="0"/>
          <w:numId w:val="2"/>
        </w:numPr>
        <w:spacing w:line="360" w:lineRule="auto"/>
        <w:ind w:left="357" w:hanging="357"/>
        <w:jc w:val="both"/>
      </w:pPr>
      <w:r>
        <w:rPr>
          <w:b/>
        </w:rPr>
        <w:t>Indikator Variabel :</w:t>
      </w:r>
    </w:p>
    <w:p w:rsidR="00BE26EB" w:rsidRDefault="004D45BA">
      <w:pPr>
        <w:numPr>
          <w:ilvl w:val="0"/>
          <w:numId w:val="1"/>
        </w:numPr>
        <w:spacing w:line="360" w:lineRule="auto"/>
        <w:ind w:left="714" w:hanging="357"/>
        <w:jc w:val="both"/>
      </w:pPr>
      <w:r>
        <w:t>Suasana ruangan</w:t>
      </w:r>
    </w:p>
    <w:p w:rsidR="00BE26EB" w:rsidRDefault="004D45BA">
      <w:pPr>
        <w:numPr>
          <w:ilvl w:val="0"/>
          <w:numId w:val="4"/>
        </w:numPr>
        <w:spacing w:line="360" w:lineRule="auto"/>
        <w:ind w:left="1004" w:hanging="284"/>
        <w:jc w:val="both"/>
      </w:pPr>
      <w:r>
        <w:t>Exterior</w:t>
      </w:r>
    </w:p>
    <w:p w:rsidR="00BE26EB" w:rsidRDefault="004D45BA">
      <w:pPr>
        <w:numPr>
          <w:ilvl w:val="0"/>
          <w:numId w:val="4"/>
        </w:numPr>
        <w:spacing w:line="360" w:lineRule="auto"/>
        <w:ind w:left="1004" w:hanging="284"/>
        <w:jc w:val="both"/>
      </w:pPr>
      <w:r>
        <w:t>General interior</w:t>
      </w:r>
    </w:p>
    <w:p w:rsidR="00BE26EB" w:rsidRDefault="004D45BA">
      <w:pPr>
        <w:numPr>
          <w:ilvl w:val="0"/>
          <w:numId w:val="4"/>
        </w:numPr>
        <w:spacing w:line="360" w:lineRule="auto"/>
        <w:ind w:left="1004" w:hanging="284"/>
        <w:jc w:val="both"/>
      </w:pPr>
      <w:r>
        <w:t>Store layout</w:t>
      </w:r>
    </w:p>
    <w:p w:rsidR="00BE26EB" w:rsidRDefault="004D45BA">
      <w:pPr>
        <w:numPr>
          <w:ilvl w:val="0"/>
          <w:numId w:val="4"/>
        </w:numPr>
        <w:spacing w:line="360" w:lineRule="auto"/>
        <w:ind w:left="1004" w:hanging="284"/>
        <w:jc w:val="both"/>
      </w:pPr>
      <w:r>
        <w:t xml:space="preserve">Interior display </w:t>
      </w:r>
    </w:p>
    <w:p w:rsidR="00BE26EB" w:rsidRDefault="004D45BA">
      <w:pPr>
        <w:numPr>
          <w:ilvl w:val="0"/>
          <w:numId w:val="1"/>
        </w:numPr>
        <w:spacing w:line="360" w:lineRule="auto"/>
        <w:ind w:left="714" w:hanging="357"/>
        <w:jc w:val="both"/>
      </w:pPr>
      <w:r>
        <w:t>Keragaman produk</w:t>
      </w:r>
    </w:p>
    <w:p w:rsidR="00BE26EB" w:rsidRDefault="004D45BA">
      <w:pPr>
        <w:numPr>
          <w:ilvl w:val="0"/>
          <w:numId w:val="4"/>
        </w:numPr>
        <w:spacing w:line="360" w:lineRule="auto"/>
        <w:ind w:left="1004" w:hanging="284"/>
        <w:jc w:val="both"/>
      </w:pPr>
      <w:r>
        <w:t>Keragaman harga produk</w:t>
      </w:r>
    </w:p>
    <w:p w:rsidR="00BE26EB" w:rsidRDefault="004D45BA">
      <w:pPr>
        <w:numPr>
          <w:ilvl w:val="0"/>
          <w:numId w:val="4"/>
        </w:numPr>
        <w:spacing w:line="360" w:lineRule="auto"/>
        <w:ind w:left="1004" w:hanging="284"/>
        <w:jc w:val="both"/>
      </w:pPr>
      <w:r>
        <w:t>Keragaman kualitas produk</w:t>
      </w:r>
    </w:p>
    <w:p w:rsidR="00BE26EB" w:rsidRDefault="004D45BA">
      <w:pPr>
        <w:numPr>
          <w:ilvl w:val="0"/>
          <w:numId w:val="4"/>
        </w:numPr>
        <w:spacing w:line="360" w:lineRule="auto"/>
        <w:ind w:left="1004" w:hanging="284"/>
        <w:jc w:val="both"/>
      </w:pPr>
      <w:r>
        <w:t xml:space="preserve">Keragaman jenis produk </w:t>
      </w:r>
    </w:p>
    <w:p w:rsidR="00BE26EB" w:rsidRDefault="004D45BA">
      <w:pPr>
        <w:numPr>
          <w:ilvl w:val="0"/>
          <w:numId w:val="4"/>
        </w:numPr>
        <w:spacing w:line="360" w:lineRule="auto"/>
        <w:ind w:left="1004" w:hanging="284"/>
        <w:jc w:val="both"/>
      </w:pPr>
      <w:r>
        <w:t>Keragaman tampilan produk</w:t>
      </w:r>
    </w:p>
    <w:p w:rsidR="00BE26EB" w:rsidRDefault="004D45BA">
      <w:pPr>
        <w:numPr>
          <w:ilvl w:val="0"/>
          <w:numId w:val="1"/>
        </w:numPr>
        <w:spacing w:line="360" w:lineRule="auto"/>
        <w:ind w:left="714" w:hanging="357"/>
        <w:jc w:val="both"/>
      </w:pPr>
      <w:r>
        <w:t>Petugas pelayanan</w:t>
      </w:r>
    </w:p>
    <w:p w:rsidR="00BE26EB" w:rsidRDefault="004D45BA">
      <w:pPr>
        <w:numPr>
          <w:ilvl w:val="0"/>
          <w:numId w:val="4"/>
        </w:numPr>
        <w:spacing w:line="360" w:lineRule="auto"/>
        <w:ind w:left="1077" w:hanging="357"/>
        <w:jc w:val="both"/>
      </w:pPr>
      <w:r>
        <w:rPr>
          <w:color w:val="000000"/>
        </w:rPr>
        <w:t xml:space="preserve">Kecepatan </w:t>
      </w:r>
    </w:p>
    <w:p w:rsidR="00BE26EB" w:rsidRDefault="004D45BA">
      <w:pPr>
        <w:numPr>
          <w:ilvl w:val="0"/>
          <w:numId w:val="4"/>
        </w:numPr>
        <w:spacing w:line="360" w:lineRule="auto"/>
        <w:ind w:left="1077" w:hanging="357"/>
        <w:jc w:val="both"/>
      </w:pPr>
      <w:r>
        <w:rPr>
          <w:color w:val="000000"/>
        </w:rPr>
        <w:t xml:space="preserve">Ketepatan </w:t>
      </w:r>
    </w:p>
    <w:p w:rsidR="00BE26EB" w:rsidRDefault="004D45BA">
      <w:pPr>
        <w:numPr>
          <w:ilvl w:val="0"/>
          <w:numId w:val="4"/>
        </w:numPr>
        <w:spacing w:line="360" w:lineRule="auto"/>
        <w:ind w:left="1077" w:hanging="357"/>
        <w:jc w:val="both"/>
      </w:pPr>
      <w:r>
        <w:t xml:space="preserve">Keramahan </w:t>
      </w:r>
    </w:p>
    <w:p w:rsidR="00BE26EB" w:rsidRDefault="004D45BA">
      <w:pPr>
        <w:spacing w:line="360" w:lineRule="auto"/>
        <w:ind w:left="1004"/>
        <w:jc w:val="both"/>
      </w:pPr>
      <w:r>
        <w:t>Kenyamanan</w:t>
      </w:r>
    </w:p>
    <w:p w:rsidR="00BE26EB" w:rsidRDefault="004D45BA">
      <w:pPr>
        <w:numPr>
          <w:ilvl w:val="0"/>
          <w:numId w:val="1"/>
        </w:numPr>
        <w:spacing w:line="360" w:lineRule="auto"/>
        <w:ind w:left="714" w:hanging="357"/>
        <w:jc w:val="both"/>
      </w:pPr>
      <w:r>
        <w:t>Selera konsumen :</w:t>
      </w:r>
    </w:p>
    <w:p w:rsidR="00BE26EB" w:rsidRDefault="004D45BA">
      <w:pPr>
        <w:numPr>
          <w:ilvl w:val="0"/>
          <w:numId w:val="5"/>
        </w:numPr>
        <w:spacing w:line="360" w:lineRule="auto"/>
        <w:ind w:left="1077" w:hanging="357"/>
        <w:jc w:val="both"/>
      </w:pPr>
      <w:r>
        <w:rPr>
          <w:color w:val="000000"/>
        </w:rPr>
        <w:t>Mencari informasi</w:t>
      </w:r>
    </w:p>
    <w:p w:rsidR="00BE26EB" w:rsidRDefault="004D45BA">
      <w:pPr>
        <w:numPr>
          <w:ilvl w:val="0"/>
          <w:numId w:val="5"/>
        </w:numPr>
        <w:spacing w:line="360" w:lineRule="auto"/>
        <w:ind w:left="1077" w:hanging="357"/>
        <w:jc w:val="both"/>
      </w:pPr>
      <w:r>
        <w:rPr>
          <w:color w:val="000000"/>
        </w:rPr>
        <w:t>Kesesuaian dengan harapan</w:t>
      </w:r>
    </w:p>
    <w:p w:rsidR="00BE26EB" w:rsidRDefault="004D45BA">
      <w:pPr>
        <w:numPr>
          <w:ilvl w:val="0"/>
          <w:numId w:val="5"/>
        </w:numPr>
        <w:spacing w:line="360" w:lineRule="auto"/>
        <w:ind w:left="1077" w:hanging="357"/>
        <w:jc w:val="both"/>
      </w:pPr>
      <w:r>
        <w:rPr>
          <w:color w:val="000000"/>
        </w:rPr>
        <w:t>Kesediaan membayar.</w:t>
      </w:r>
    </w:p>
    <w:p w:rsidR="00BE26EB" w:rsidRDefault="004D45BA">
      <w:pPr>
        <w:numPr>
          <w:ilvl w:val="0"/>
          <w:numId w:val="5"/>
        </w:numPr>
        <w:spacing w:line="360" w:lineRule="auto"/>
        <w:ind w:left="1077" w:hanging="357"/>
        <w:jc w:val="both"/>
      </w:pPr>
      <w:r>
        <w:rPr>
          <w:color w:val="000000"/>
        </w:rPr>
        <w:t>Cerita hal positif</w:t>
      </w:r>
    </w:p>
    <w:p w:rsidR="00BE26EB" w:rsidRDefault="00BE26EB">
      <w:pPr>
        <w:jc w:val="both"/>
      </w:pPr>
    </w:p>
    <w:p w:rsidR="00BE26EB" w:rsidRDefault="004D45BA">
      <w:pPr>
        <w:numPr>
          <w:ilvl w:val="0"/>
          <w:numId w:val="2"/>
        </w:numPr>
        <w:spacing w:line="360" w:lineRule="auto"/>
        <w:ind w:left="357" w:hanging="357"/>
        <w:jc w:val="both"/>
      </w:pPr>
      <w:r>
        <w:rPr>
          <w:b/>
        </w:rPr>
        <w:t>Alat / Model Analisis :</w:t>
      </w:r>
    </w:p>
    <w:p w:rsidR="00BE26EB" w:rsidRDefault="004D45BA">
      <w:pPr>
        <w:numPr>
          <w:ilvl w:val="0"/>
          <w:numId w:val="6"/>
        </w:numPr>
        <w:spacing w:line="360" w:lineRule="auto"/>
        <w:ind w:left="714" w:hanging="357"/>
        <w:jc w:val="both"/>
      </w:pPr>
      <w:r>
        <w:t>Regresi Berganda</w:t>
      </w:r>
      <w:r>
        <w:tab/>
      </w:r>
      <w:r>
        <w:tab/>
        <w:t>:  Y    = a + b</w:t>
      </w:r>
      <w:r>
        <w:rPr>
          <w:sz w:val="18"/>
          <w:szCs w:val="18"/>
        </w:rPr>
        <w:t>1</w:t>
      </w:r>
      <w:r>
        <w:t>X</w:t>
      </w:r>
      <w:r>
        <w:rPr>
          <w:sz w:val="18"/>
          <w:szCs w:val="18"/>
        </w:rPr>
        <w:t xml:space="preserve">I </w:t>
      </w:r>
      <w:r>
        <w:t>+ b</w:t>
      </w:r>
      <w:r>
        <w:rPr>
          <w:sz w:val="18"/>
          <w:szCs w:val="18"/>
        </w:rPr>
        <w:t>2</w:t>
      </w:r>
      <w:r>
        <w:t>X</w:t>
      </w:r>
      <w:r>
        <w:rPr>
          <w:sz w:val="18"/>
          <w:szCs w:val="18"/>
        </w:rPr>
        <w:t>2</w:t>
      </w:r>
      <w:r>
        <w:t xml:space="preserve"> + b</w:t>
      </w:r>
      <w:r>
        <w:rPr>
          <w:sz w:val="18"/>
          <w:szCs w:val="18"/>
        </w:rPr>
        <w:t>3</w:t>
      </w:r>
      <w:r>
        <w:t>X</w:t>
      </w:r>
      <w:r>
        <w:rPr>
          <w:sz w:val="18"/>
          <w:szCs w:val="18"/>
        </w:rPr>
        <w:t xml:space="preserve">3 + </w:t>
      </w:r>
      <w:r>
        <w:t xml:space="preserve">e </w:t>
      </w:r>
    </w:p>
    <w:p w:rsidR="00BE26EB" w:rsidRDefault="004D45BA">
      <w:pPr>
        <w:numPr>
          <w:ilvl w:val="0"/>
          <w:numId w:val="6"/>
        </w:numPr>
        <w:pBdr>
          <w:top w:val="nil"/>
          <w:left w:val="nil"/>
          <w:bottom w:val="nil"/>
          <w:right w:val="nil"/>
          <w:between w:val="nil"/>
        </w:pBdr>
        <w:ind w:left="714" w:right="17" w:hanging="357"/>
        <w:jc w:val="both"/>
        <w:rPr>
          <w:color w:val="000000"/>
        </w:rPr>
      </w:pPr>
      <w:r>
        <w:rPr>
          <w:color w:val="000000"/>
        </w:rPr>
        <w:t>Uji F</w:t>
      </w:r>
      <w:r>
        <w:rPr>
          <w:color w:val="000000"/>
        </w:rPr>
        <w:tab/>
      </w:r>
      <w:r>
        <w:rPr>
          <w:color w:val="000000"/>
        </w:rPr>
        <w:tab/>
      </w:r>
      <w:r>
        <w:rPr>
          <w:color w:val="000000"/>
        </w:rPr>
        <w:tab/>
        <w:t xml:space="preserve">   </w:t>
      </w:r>
      <w:r>
        <w:rPr>
          <w:color w:val="000000"/>
          <w:sz w:val="18"/>
          <w:szCs w:val="18"/>
        </w:rPr>
        <w:t xml:space="preserve"> </w:t>
      </w:r>
      <w:r>
        <w:rPr>
          <w:color w:val="000000"/>
          <w:sz w:val="18"/>
          <w:szCs w:val="18"/>
        </w:rPr>
        <w:tab/>
        <w:t xml:space="preserve">     </w:t>
      </w:r>
      <w:r>
        <w:rPr>
          <w:color w:val="000000"/>
        </w:rPr>
        <w:t>Fh  =              R² / k</w:t>
      </w:r>
      <w:r>
        <w:rPr>
          <w:color w:val="000000"/>
        </w:rPr>
        <w:tab/>
      </w:r>
      <w:r>
        <w:rPr>
          <w:color w:val="000000"/>
        </w:rPr>
        <w:tab/>
      </w:r>
      <w:r>
        <w:rPr>
          <w:color w:val="000000"/>
        </w:rPr>
        <w:tab/>
      </w:r>
      <w:r>
        <w:rPr>
          <w:color w:val="000000"/>
        </w:rPr>
        <w:tab/>
      </w:r>
    </w:p>
    <w:p w:rsidR="00BE26EB" w:rsidRDefault="004D45BA">
      <w:pPr>
        <w:pBdr>
          <w:top w:val="nil"/>
          <w:left w:val="nil"/>
          <w:bottom w:val="nil"/>
          <w:right w:val="nil"/>
          <w:between w:val="nil"/>
        </w:pBdr>
        <w:ind w:left="720" w:right="17"/>
        <w:jc w:val="both"/>
        <w:rPr>
          <w:color w:val="000000"/>
        </w:rPr>
      </w:pPr>
      <w:r>
        <w:rPr>
          <w:color w:val="000000"/>
        </w:rPr>
        <w:t xml:space="preserve">         </w:t>
      </w:r>
      <w:r>
        <w:rPr>
          <w:color w:val="000000"/>
        </w:rPr>
        <w:tab/>
      </w:r>
      <w:r>
        <w:rPr>
          <w:color w:val="000000"/>
        </w:rPr>
        <w:tab/>
      </w:r>
      <w:r>
        <w:rPr>
          <w:color w:val="000000"/>
        </w:rPr>
        <w:tab/>
      </w:r>
      <w:r>
        <w:rPr>
          <w:color w:val="000000"/>
        </w:rPr>
        <w:tab/>
        <w:t xml:space="preserve">                 (I - R²) / (n – k – 1)</w:t>
      </w:r>
      <w:r>
        <w:rPr>
          <w:noProof/>
          <w:lang w:val="en-US"/>
        </w:rPr>
        <mc:AlternateContent>
          <mc:Choice Requires="wpg">
            <w:drawing>
              <wp:anchor distT="0" distB="0" distL="114300" distR="114300" simplePos="0" relativeHeight="251659264" behindDoc="0" locked="0" layoutInCell="1" hidden="0" allowOverlap="1" wp14:anchorId="12A7758E" wp14:editId="3D5595C3">
                <wp:simplePos x="0" y="0"/>
                <wp:positionH relativeFrom="column">
                  <wp:posOffset>2844800</wp:posOffset>
                </wp:positionH>
                <wp:positionV relativeFrom="paragraph">
                  <wp:posOffset>0</wp:posOffset>
                </wp:positionV>
                <wp:extent cx="141922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636388" y="3780000"/>
                          <a:ext cx="141922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0</wp:posOffset>
                </wp:positionV>
                <wp:extent cx="1419225"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19225" cy="12700"/>
                        </a:xfrm>
                        <a:prstGeom prst="rect"/>
                        <a:ln/>
                      </pic:spPr>
                    </pic:pic>
                  </a:graphicData>
                </a:graphic>
              </wp:anchor>
            </w:drawing>
          </mc:Fallback>
        </mc:AlternateContent>
      </w:r>
    </w:p>
    <w:p w:rsidR="00BE26EB" w:rsidRDefault="00BE26EB">
      <w:pPr>
        <w:pBdr>
          <w:top w:val="nil"/>
          <w:left w:val="nil"/>
          <w:bottom w:val="nil"/>
          <w:right w:val="nil"/>
          <w:between w:val="nil"/>
        </w:pBdr>
        <w:ind w:left="720" w:right="17"/>
        <w:jc w:val="both"/>
        <w:rPr>
          <w:color w:val="000000"/>
          <w:u w:val="single"/>
        </w:rPr>
      </w:pPr>
    </w:p>
    <w:p w:rsidR="00BE26EB" w:rsidRDefault="004D45BA">
      <w:pPr>
        <w:numPr>
          <w:ilvl w:val="0"/>
          <w:numId w:val="6"/>
        </w:numPr>
        <w:pBdr>
          <w:top w:val="nil"/>
          <w:left w:val="nil"/>
          <w:bottom w:val="nil"/>
          <w:right w:val="nil"/>
          <w:between w:val="nil"/>
        </w:pBdr>
        <w:ind w:left="714" w:right="11" w:hanging="357"/>
        <w:jc w:val="both"/>
        <w:rPr>
          <w:color w:val="000000"/>
        </w:rPr>
      </w:pPr>
      <w:r>
        <w:rPr>
          <w:color w:val="000000"/>
        </w:rPr>
        <w:t>Uji t</w:t>
      </w:r>
      <w:r>
        <w:rPr>
          <w:color w:val="000000"/>
        </w:rPr>
        <w:tab/>
      </w:r>
      <w:r>
        <w:rPr>
          <w:color w:val="000000"/>
        </w:rPr>
        <w:tab/>
        <w:t xml:space="preserve">                </w:t>
      </w:r>
      <w:r>
        <w:rPr>
          <w:color w:val="000000"/>
        </w:rPr>
        <w:tab/>
        <w:t xml:space="preserve">    </w:t>
      </w:r>
      <w:r>
        <w:rPr>
          <w:color w:val="000000"/>
          <w:sz w:val="28"/>
          <w:szCs w:val="28"/>
        </w:rPr>
        <w:t>t</w:t>
      </w:r>
      <w:r>
        <w:rPr>
          <w:color w:val="000000"/>
        </w:rPr>
        <w:t xml:space="preserve">    =  </w:t>
      </w:r>
      <w:r>
        <w:rPr>
          <w:color w:val="000000"/>
          <w:sz w:val="28"/>
          <w:szCs w:val="28"/>
          <w:u w:val="single"/>
        </w:rPr>
        <w:t xml:space="preserve">r </w:t>
      </w:r>
      <w:r>
        <w:rPr>
          <w:rFonts w:ascii="Symbol" w:eastAsia="Symbol" w:hAnsi="Symbol" w:cs="Symbol"/>
          <w:color w:val="000000"/>
          <w:sz w:val="28"/>
          <w:szCs w:val="28"/>
          <w:u w:val="single"/>
        </w:rPr>
        <w:t>√</w:t>
      </w:r>
      <w:r>
        <w:rPr>
          <w:color w:val="000000"/>
          <w:u w:val="single"/>
        </w:rPr>
        <w:t xml:space="preserve">n – 2   </w:t>
      </w:r>
      <w:r>
        <w:rPr>
          <w:color w:val="000000"/>
        </w:rPr>
        <w:tab/>
      </w:r>
      <w:r>
        <w:rPr>
          <w:color w:val="000000"/>
        </w:rPr>
        <w:tab/>
      </w:r>
      <w:r>
        <w:rPr>
          <w:noProof/>
          <w:lang w:val="en-US"/>
        </w:rPr>
        <mc:AlternateContent>
          <mc:Choice Requires="wpg">
            <w:drawing>
              <wp:anchor distT="0" distB="0" distL="114300" distR="114300" simplePos="0" relativeHeight="251660288" behindDoc="0" locked="0" layoutInCell="1" hidden="0" allowOverlap="1" wp14:anchorId="175F3721" wp14:editId="3AD2A5EF">
                <wp:simplePos x="0" y="0"/>
                <wp:positionH relativeFrom="column">
                  <wp:posOffset>3009900</wp:posOffset>
                </wp:positionH>
                <wp:positionV relativeFrom="paragraph">
                  <wp:posOffset>0</wp:posOffset>
                </wp:positionV>
                <wp:extent cx="3429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174550" y="3780000"/>
                          <a:ext cx="342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3429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2900" cy="12700"/>
                        </a:xfrm>
                        <a:prstGeom prst="rect"/>
                        <a:ln/>
                      </pic:spPr>
                    </pic:pic>
                  </a:graphicData>
                </a:graphic>
              </wp:anchor>
            </w:drawing>
          </mc:Fallback>
        </mc:AlternateContent>
      </w:r>
    </w:p>
    <w:p w:rsidR="00BE26EB" w:rsidRDefault="004D45BA">
      <w:pPr>
        <w:pBdr>
          <w:top w:val="nil"/>
          <w:left w:val="nil"/>
          <w:bottom w:val="nil"/>
          <w:right w:val="nil"/>
          <w:between w:val="nil"/>
        </w:pBdr>
        <w:ind w:left="720" w:right="11"/>
        <w:jc w:val="both"/>
        <w:rPr>
          <w:rFonts w:ascii="Tahoma" w:eastAsia="Tahoma" w:hAnsi="Tahoma" w:cs="Tahoma"/>
          <w:color w:val="000000"/>
          <w:sz w:val="28"/>
          <w:szCs w:val="28"/>
        </w:rPr>
      </w:pPr>
      <w:r>
        <w:rPr>
          <w:color w:val="000000"/>
        </w:rPr>
        <w:tab/>
        <w:t xml:space="preserve">       </w:t>
      </w:r>
      <w:r>
        <w:rPr>
          <w:color w:val="000000"/>
        </w:rPr>
        <w:tab/>
      </w:r>
      <w:r>
        <w:rPr>
          <w:color w:val="000000"/>
        </w:rPr>
        <w:tab/>
      </w:r>
      <w:r>
        <w:rPr>
          <w:color w:val="000000"/>
        </w:rPr>
        <w:tab/>
        <w:t xml:space="preserve">             </w:t>
      </w:r>
      <w:r>
        <w:rPr>
          <w:rFonts w:ascii="Symbol" w:eastAsia="Symbol" w:hAnsi="Symbol" w:cs="Symbol"/>
          <w:color w:val="000000"/>
          <w:sz w:val="28"/>
          <w:szCs w:val="28"/>
        </w:rPr>
        <w:t>√</w:t>
      </w:r>
      <w:r>
        <w:rPr>
          <w:color w:val="000000"/>
        </w:rPr>
        <w:t xml:space="preserve">1 - </w:t>
      </w:r>
      <w:r>
        <w:rPr>
          <w:color w:val="000000"/>
          <w:sz w:val="28"/>
          <w:szCs w:val="28"/>
        </w:rPr>
        <w:t>r</w:t>
      </w:r>
      <w:r>
        <w:rPr>
          <w:rFonts w:ascii="Tahoma" w:eastAsia="Tahoma" w:hAnsi="Tahoma" w:cs="Tahoma"/>
          <w:color w:val="000000"/>
          <w:sz w:val="28"/>
          <w:szCs w:val="28"/>
        </w:rPr>
        <w:t>²</w:t>
      </w:r>
      <w:r>
        <w:rPr>
          <w:noProof/>
          <w:lang w:val="en-US"/>
        </w:rPr>
        <mc:AlternateContent>
          <mc:Choice Requires="wpg">
            <w:drawing>
              <wp:anchor distT="0" distB="0" distL="114300" distR="114300" simplePos="0" relativeHeight="251661312" behindDoc="0" locked="0" layoutInCell="1" hidden="0" allowOverlap="1" wp14:anchorId="3E349D76" wp14:editId="03899754">
                <wp:simplePos x="0" y="0"/>
                <wp:positionH relativeFrom="column">
                  <wp:posOffset>2882900</wp:posOffset>
                </wp:positionH>
                <wp:positionV relativeFrom="paragraph">
                  <wp:posOffset>0</wp:posOffset>
                </wp:positionV>
                <wp:extent cx="3429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174550" y="3780000"/>
                          <a:ext cx="342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2882900</wp:posOffset>
                </wp:positionH>
                <wp:positionV relativeFrom="paragraph">
                  <wp:posOffset>0</wp:posOffset>
                </wp:positionV>
                <wp:extent cx="342900" cy="127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42900" cy="12700"/>
                        </a:xfrm>
                        <a:prstGeom prst="rect"/>
                        <a:ln/>
                      </pic:spPr>
                    </pic:pic>
                  </a:graphicData>
                </a:graphic>
              </wp:anchor>
            </w:drawing>
          </mc:Fallback>
        </mc:AlternateContent>
      </w:r>
    </w:p>
    <w:p w:rsidR="00BE26EB" w:rsidRDefault="00BE26EB">
      <w:pPr>
        <w:pBdr>
          <w:top w:val="nil"/>
          <w:left w:val="nil"/>
          <w:bottom w:val="nil"/>
          <w:right w:val="nil"/>
          <w:between w:val="nil"/>
        </w:pBdr>
        <w:ind w:left="720" w:right="17"/>
        <w:jc w:val="both"/>
        <w:rPr>
          <w:color w:val="000000"/>
        </w:rPr>
      </w:pPr>
    </w:p>
    <w:p w:rsidR="00BE26EB" w:rsidRDefault="004D45BA">
      <w:pPr>
        <w:numPr>
          <w:ilvl w:val="0"/>
          <w:numId w:val="6"/>
        </w:numPr>
        <w:pBdr>
          <w:top w:val="nil"/>
          <w:left w:val="nil"/>
          <w:bottom w:val="nil"/>
          <w:right w:val="nil"/>
          <w:between w:val="nil"/>
        </w:pBdr>
        <w:ind w:left="714" w:right="17" w:hanging="357"/>
        <w:jc w:val="both"/>
        <w:rPr>
          <w:color w:val="000000"/>
          <w:u w:val="single"/>
        </w:rPr>
      </w:pPr>
      <w:r>
        <w:rPr>
          <w:color w:val="000000"/>
        </w:rPr>
        <w:t>Korelasi</w:t>
      </w:r>
      <w:r>
        <w:rPr>
          <w:color w:val="000000"/>
        </w:rPr>
        <w:tab/>
      </w:r>
      <w:r>
        <w:rPr>
          <w:color w:val="000000"/>
        </w:rPr>
        <w:tab/>
        <w:t xml:space="preserve">               Ry  =  </w:t>
      </w:r>
      <w:r>
        <w:rPr>
          <w:color w:val="000000"/>
          <w:u w:val="single"/>
        </w:rPr>
        <w:t>b</w:t>
      </w:r>
      <w:r>
        <w:rPr>
          <w:color w:val="000000"/>
          <w:sz w:val="16"/>
          <w:szCs w:val="16"/>
          <w:u w:val="single"/>
        </w:rPr>
        <w:t>1</w:t>
      </w:r>
      <w:r>
        <w:rPr>
          <w:color w:val="000000"/>
          <w:u w:val="single"/>
        </w:rPr>
        <w:t xml:space="preserve"> X</w:t>
      </w:r>
      <w:r>
        <w:rPr>
          <w:color w:val="000000"/>
          <w:sz w:val="16"/>
          <w:szCs w:val="16"/>
          <w:u w:val="single"/>
        </w:rPr>
        <w:t>1</w:t>
      </w:r>
      <w:r>
        <w:rPr>
          <w:color w:val="000000"/>
          <w:u w:val="single"/>
        </w:rPr>
        <w:t>Y  +  b</w:t>
      </w:r>
      <w:r>
        <w:rPr>
          <w:color w:val="000000"/>
          <w:sz w:val="16"/>
          <w:szCs w:val="16"/>
          <w:u w:val="single"/>
        </w:rPr>
        <w:t>2</w:t>
      </w:r>
      <w:r>
        <w:rPr>
          <w:color w:val="000000"/>
          <w:u w:val="single"/>
        </w:rPr>
        <w:t xml:space="preserve"> X</w:t>
      </w:r>
      <w:r>
        <w:rPr>
          <w:color w:val="000000"/>
          <w:sz w:val="16"/>
          <w:szCs w:val="16"/>
          <w:u w:val="single"/>
        </w:rPr>
        <w:t>2</w:t>
      </w:r>
      <w:r>
        <w:rPr>
          <w:color w:val="000000"/>
          <w:u w:val="single"/>
        </w:rPr>
        <w:t>Y + b</w:t>
      </w:r>
      <w:r>
        <w:rPr>
          <w:color w:val="000000"/>
          <w:sz w:val="16"/>
          <w:szCs w:val="16"/>
          <w:u w:val="single"/>
        </w:rPr>
        <w:t xml:space="preserve">3 </w:t>
      </w:r>
      <w:r>
        <w:rPr>
          <w:color w:val="000000"/>
          <w:u w:val="single"/>
        </w:rPr>
        <w:t>X</w:t>
      </w:r>
      <w:r>
        <w:rPr>
          <w:color w:val="000000"/>
          <w:sz w:val="16"/>
          <w:szCs w:val="16"/>
          <w:u w:val="single"/>
        </w:rPr>
        <w:t>3</w:t>
      </w:r>
      <w:r>
        <w:rPr>
          <w:color w:val="000000"/>
          <w:u w:val="single"/>
        </w:rPr>
        <w:t>Y + b</w:t>
      </w:r>
      <w:r>
        <w:rPr>
          <w:color w:val="000000"/>
          <w:sz w:val="16"/>
          <w:szCs w:val="16"/>
          <w:u w:val="single"/>
        </w:rPr>
        <w:t>4</w:t>
      </w:r>
      <w:r>
        <w:rPr>
          <w:color w:val="000000"/>
          <w:u w:val="single"/>
        </w:rPr>
        <w:t xml:space="preserve"> X</w:t>
      </w:r>
      <w:r>
        <w:rPr>
          <w:color w:val="000000"/>
          <w:sz w:val="16"/>
          <w:szCs w:val="16"/>
          <w:u w:val="single"/>
        </w:rPr>
        <w:t>4</w:t>
      </w:r>
      <w:r>
        <w:rPr>
          <w:color w:val="000000"/>
          <w:u w:val="single"/>
        </w:rPr>
        <w:t>Y</w:t>
      </w:r>
    </w:p>
    <w:p w:rsidR="00BE26EB" w:rsidRDefault="004D45BA">
      <w:pPr>
        <w:pBdr>
          <w:top w:val="nil"/>
          <w:left w:val="nil"/>
          <w:bottom w:val="nil"/>
          <w:right w:val="nil"/>
          <w:between w:val="nil"/>
        </w:pBdr>
        <w:ind w:right="17" w:firstLine="720"/>
        <w:jc w:val="both"/>
        <w:rPr>
          <w:color w:val="000000"/>
          <w:lang w:val="en-US"/>
        </w:rPr>
      </w:pPr>
      <w:r>
        <w:rPr>
          <w:color w:val="000000"/>
        </w:rPr>
        <w:tab/>
        <w:t xml:space="preserve">    </w:t>
      </w:r>
      <w:r>
        <w:rPr>
          <w:b/>
          <w:color w:val="000000"/>
        </w:rPr>
        <w:t xml:space="preserve"> </w:t>
      </w:r>
      <w:r>
        <w:rPr>
          <w:color w:val="000000"/>
        </w:rPr>
        <w:t xml:space="preserve">                                                                     Y²</w:t>
      </w:r>
    </w:p>
    <w:p w:rsidR="001472D1" w:rsidRDefault="001472D1">
      <w:pPr>
        <w:pBdr>
          <w:top w:val="nil"/>
          <w:left w:val="nil"/>
          <w:bottom w:val="nil"/>
          <w:right w:val="nil"/>
          <w:between w:val="nil"/>
        </w:pBdr>
        <w:ind w:right="17" w:firstLine="720"/>
        <w:jc w:val="both"/>
        <w:rPr>
          <w:color w:val="000000"/>
          <w:lang w:val="en-US"/>
        </w:rPr>
      </w:pPr>
    </w:p>
    <w:p w:rsidR="001472D1" w:rsidRDefault="001472D1">
      <w:pPr>
        <w:rPr>
          <w:color w:val="000000"/>
          <w:lang w:val="en-US"/>
        </w:rPr>
      </w:pPr>
      <w:r>
        <w:rPr>
          <w:color w:val="000000"/>
          <w:lang w:val="en-US"/>
        </w:rPr>
        <w:br w:type="page"/>
      </w:r>
    </w:p>
    <w:p w:rsidR="001472D1" w:rsidRDefault="001472D1" w:rsidP="001472D1">
      <w:pPr>
        <w:pBdr>
          <w:top w:val="nil"/>
          <w:left w:val="nil"/>
          <w:bottom w:val="nil"/>
          <w:right w:val="nil"/>
          <w:between w:val="nil"/>
        </w:pBdr>
        <w:ind w:right="17" w:firstLine="720"/>
        <w:jc w:val="center"/>
        <w:rPr>
          <w:b/>
          <w:color w:val="000000"/>
          <w:lang w:val="en-US"/>
        </w:rPr>
      </w:pPr>
      <w:r w:rsidRPr="001472D1">
        <w:rPr>
          <w:b/>
          <w:color w:val="000000"/>
          <w:lang w:val="en-US"/>
        </w:rPr>
        <w:lastRenderedPageBreak/>
        <w:t>DAFTAR PUSTAKA</w:t>
      </w:r>
    </w:p>
    <w:p w:rsidR="001472D1" w:rsidRPr="001472D1" w:rsidRDefault="001472D1" w:rsidP="001472D1">
      <w:pPr>
        <w:pBdr>
          <w:top w:val="nil"/>
          <w:left w:val="nil"/>
          <w:bottom w:val="nil"/>
          <w:right w:val="nil"/>
          <w:between w:val="nil"/>
        </w:pBdr>
        <w:ind w:right="17" w:firstLine="720"/>
        <w:jc w:val="center"/>
        <w:rPr>
          <w:b/>
          <w:color w:val="000000"/>
          <w:lang w:val="en-US"/>
        </w:rPr>
      </w:pPr>
    </w:p>
    <w:p w:rsidR="001472D1" w:rsidRDefault="001472D1" w:rsidP="001472D1">
      <w:pPr>
        <w:widowControl w:val="0"/>
        <w:autoSpaceDE w:val="0"/>
        <w:autoSpaceDN w:val="0"/>
        <w:adjustRightInd w:val="0"/>
        <w:ind w:left="480" w:hanging="480"/>
        <w:rPr>
          <w:noProof/>
          <w:lang w:val="en-US"/>
        </w:rPr>
      </w:pPr>
      <w:r>
        <w:rPr>
          <w:color w:val="000000"/>
          <w:lang w:val="en-US"/>
        </w:rPr>
        <w:fldChar w:fldCharType="begin" w:fldLock="1"/>
      </w:r>
      <w:r>
        <w:rPr>
          <w:color w:val="000000"/>
          <w:lang w:val="en-US"/>
        </w:rPr>
        <w:instrText xml:space="preserve">ADDIN Mendeley Bibliography CSL_BIBLIOGRAPHY </w:instrText>
      </w:r>
      <w:r>
        <w:rPr>
          <w:color w:val="000000"/>
          <w:lang w:val="en-US"/>
        </w:rPr>
        <w:fldChar w:fldCharType="separate"/>
      </w:r>
      <w:r w:rsidRPr="001472D1">
        <w:rPr>
          <w:noProof/>
        </w:rPr>
        <w:t xml:space="preserve">Ekowati, V. M., Sabran, Supriyanto, A. S., Pratiwi, V. U., &amp; Masyhuri. (2021). </w:t>
      </w:r>
      <w:bookmarkStart w:id="0" w:name="_GoBack"/>
      <w:bookmarkEnd w:id="0"/>
      <w:r w:rsidRPr="001472D1">
        <w:rPr>
          <w:noProof/>
        </w:rPr>
        <w:t xml:space="preserve">Assessing the impact of empowerment on achieving employee performance mediating role of information communication technology. </w:t>
      </w:r>
      <w:r w:rsidRPr="001472D1">
        <w:rPr>
          <w:i/>
          <w:iCs/>
          <w:noProof/>
        </w:rPr>
        <w:t>Quality - Access to Success</w:t>
      </w:r>
      <w:r w:rsidRPr="001472D1">
        <w:rPr>
          <w:noProof/>
        </w:rPr>
        <w:t xml:space="preserve">, </w:t>
      </w:r>
      <w:r w:rsidRPr="001472D1">
        <w:rPr>
          <w:i/>
          <w:iCs/>
          <w:noProof/>
        </w:rPr>
        <w:t>22</w:t>
      </w:r>
      <w:r w:rsidRPr="001472D1">
        <w:rPr>
          <w:noProof/>
        </w:rPr>
        <w:t>(184), 211–216. https://doi.org/10.47750/QAS/22.184.27</w:t>
      </w:r>
    </w:p>
    <w:p w:rsidR="001472D1" w:rsidRPr="001472D1" w:rsidRDefault="001472D1" w:rsidP="001472D1">
      <w:pPr>
        <w:widowControl w:val="0"/>
        <w:autoSpaceDE w:val="0"/>
        <w:autoSpaceDN w:val="0"/>
        <w:adjustRightInd w:val="0"/>
        <w:ind w:left="480" w:hanging="480"/>
        <w:rPr>
          <w:noProof/>
          <w:lang w:val="en-US"/>
        </w:rPr>
      </w:pPr>
    </w:p>
    <w:p w:rsidR="001472D1" w:rsidRDefault="001472D1" w:rsidP="001472D1">
      <w:pPr>
        <w:widowControl w:val="0"/>
        <w:autoSpaceDE w:val="0"/>
        <w:autoSpaceDN w:val="0"/>
        <w:adjustRightInd w:val="0"/>
        <w:ind w:left="480" w:hanging="480"/>
        <w:rPr>
          <w:noProof/>
          <w:lang w:val="en-US"/>
        </w:rPr>
      </w:pPr>
      <w:r w:rsidRPr="001472D1">
        <w:rPr>
          <w:noProof/>
        </w:rPr>
        <w:t xml:space="preserve">Fazriansyah, F., Sari, N. A., M. (2022). Apakah persepsi kemudahan penggunaan dan persepsi kegunaan berpengaruh terhadap niat untuk menggunakan dan penggunaan aktual pada aplikasi pembayaran digital? </w:t>
      </w:r>
      <w:r w:rsidRPr="001472D1">
        <w:rPr>
          <w:i/>
          <w:iCs/>
          <w:noProof/>
        </w:rPr>
        <w:t>Manajemen</w:t>
      </w:r>
      <w:r w:rsidRPr="001472D1">
        <w:rPr>
          <w:noProof/>
        </w:rPr>
        <w:t xml:space="preserve">, </w:t>
      </w:r>
      <w:r w:rsidRPr="001472D1">
        <w:rPr>
          <w:i/>
          <w:iCs/>
          <w:noProof/>
        </w:rPr>
        <w:t>14</w:t>
      </w:r>
      <w:r w:rsidRPr="001472D1">
        <w:rPr>
          <w:noProof/>
        </w:rPr>
        <w:t>(2), 271–283. https://doi.org/10.29264/jmmn.v14i2.11126</w:t>
      </w:r>
    </w:p>
    <w:p w:rsidR="001472D1" w:rsidRPr="001472D1" w:rsidRDefault="001472D1" w:rsidP="001472D1">
      <w:pPr>
        <w:widowControl w:val="0"/>
        <w:autoSpaceDE w:val="0"/>
        <w:autoSpaceDN w:val="0"/>
        <w:adjustRightInd w:val="0"/>
        <w:ind w:left="480" w:hanging="480"/>
        <w:rPr>
          <w:noProof/>
          <w:lang w:val="en-US"/>
        </w:rPr>
      </w:pPr>
    </w:p>
    <w:p w:rsidR="001472D1" w:rsidRDefault="001472D1" w:rsidP="001472D1">
      <w:pPr>
        <w:widowControl w:val="0"/>
        <w:autoSpaceDE w:val="0"/>
        <w:autoSpaceDN w:val="0"/>
        <w:adjustRightInd w:val="0"/>
        <w:ind w:left="480" w:hanging="480"/>
        <w:rPr>
          <w:noProof/>
          <w:lang w:val="en-US"/>
        </w:rPr>
      </w:pPr>
      <w:r w:rsidRPr="001472D1">
        <w:rPr>
          <w:noProof/>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1472D1">
        <w:rPr>
          <w:i/>
          <w:iCs/>
          <w:noProof/>
        </w:rPr>
        <w:t>Jurnal Ekonomi Bisnis Dan Kewirausahaan</w:t>
      </w:r>
      <w:r w:rsidRPr="001472D1">
        <w:rPr>
          <w:noProof/>
        </w:rPr>
        <w:t xml:space="preserve">, </w:t>
      </w:r>
      <w:r w:rsidRPr="001472D1">
        <w:rPr>
          <w:i/>
          <w:iCs/>
          <w:noProof/>
        </w:rPr>
        <w:t>8</w:t>
      </w:r>
      <w:r w:rsidRPr="001472D1">
        <w:rPr>
          <w:noProof/>
        </w:rPr>
        <w:t>(3), 236. https://doi.org/10.26418/jebik.v8i3.35001</w:t>
      </w:r>
    </w:p>
    <w:p w:rsidR="001472D1" w:rsidRPr="001472D1" w:rsidRDefault="001472D1" w:rsidP="001472D1">
      <w:pPr>
        <w:widowControl w:val="0"/>
        <w:autoSpaceDE w:val="0"/>
        <w:autoSpaceDN w:val="0"/>
        <w:adjustRightInd w:val="0"/>
        <w:ind w:left="480" w:hanging="480"/>
        <w:rPr>
          <w:noProof/>
          <w:lang w:val="en-US"/>
        </w:rPr>
      </w:pPr>
    </w:p>
    <w:p w:rsidR="001472D1" w:rsidRDefault="001472D1" w:rsidP="001472D1">
      <w:pPr>
        <w:widowControl w:val="0"/>
        <w:autoSpaceDE w:val="0"/>
        <w:autoSpaceDN w:val="0"/>
        <w:adjustRightInd w:val="0"/>
        <w:ind w:left="480" w:hanging="480"/>
        <w:rPr>
          <w:noProof/>
          <w:lang w:val="en-US"/>
        </w:rPr>
      </w:pPr>
      <w:r w:rsidRPr="001472D1">
        <w:rPr>
          <w:noProof/>
        </w:rPr>
        <w:t>Sabran, Ekowati, V. M., &amp; Supriyanto, A. S. (2022). Th</w:t>
      </w:r>
    </w:p>
    <w:p w:rsidR="001472D1" w:rsidRDefault="001472D1" w:rsidP="001472D1">
      <w:pPr>
        <w:widowControl w:val="0"/>
        <w:autoSpaceDE w:val="0"/>
        <w:autoSpaceDN w:val="0"/>
        <w:adjustRightInd w:val="0"/>
        <w:ind w:left="480"/>
        <w:rPr>
          <w:noProof/>
          <w:lang w:val="en-US"/>
        </w:rPr>
      </w:pPr>
      <w:r w:rsidRPr="001472D1">
        <w:rPr>
          <w:noProof/>
        </w:rPr>
        <w:t xml:space="preserve">e Interactive Effects of Leadership Styles on Counterproductive Work Behavior: An Examination Through Multiple Theoretical Lenses. </w:t>
      </w:r>
      <w:r w:rsidRPr="001472D1">
        <w:rPr>
          <w:i/>
          <w:iCs/>
          <w:noProof/>
        </w:rPr>
        <w:t>Quality - Access to Success</w:t>
      </w:r>
      <w:r w:rsidRPr="001472D1">
        <w:rPr>
          <w:noProof/>
        </w:rPr>
        <w:t xml:space="preserve">, </w:t>
      </w:r>
      <w:r w:rsidRPr="001472D1">
        <w:rPr>
          <w:i/>
          <w:iCs/>
          <w:noProof/>
        </w:rPr>
        <w:t>23</w:t>
      </w:r>
      <w:r w:rsidRPr="001472D1">
        <w:rPr>
          <w:noProof/>
        </w:rPr>
        <w:t>(188), 145–153. https://doi.org/10.47750/QAS/23.188.21</w:t>
      </w:r>
    </w:p>
    <w:p w:rsidR="001472D1" w:rsidRPr="001472D1" w:rsidRDefault="001472D1" w:rsidP="001472D1">
      <w:pPr>
        <w:widowControl w:val="0"/>
        <w:autoSpaceDE w:val="0"/>
        <w:autoSpaceDN w:val="0"/>
        <w:adjustRightInd w:val="0"/>
        <w:rPr>
          <w:noProof/>
          <w:lang w:val="en-US"/>
        </w:rPr>
      </w:pPr>
    </w:p>
    <w:p w:rsidR="001472D1" w:rsidRDefault="001472D1" w:rsidP="001472D1">
      <w:pPr>
        <w:widowControl w:val="0"/>
        <w:autoSpaceDE w:val="0"/>
        <w:autoSpaceDN w:val="0"/>
        <w:adjustRightInd w:val="0"/>
        <w:ind w:left="480" w:hanging="480"/>
        <w:rPr>
          <w:noProof/>
          <w:lang w:val="en-US"/>
        </w:rPr>
      </w:pPr>
      <w:r w:rsidRPr="001472D1">
        <w:rPr>
          <w:noProof/>
        </w:rPr>
        <w:t xml:space="preserve">Sari, N. A., &amp; Adawiyah, R. (2019). Economics Development Analysis Journal The Impact of 900VA Electricity Tariff Adjustment on Household Consumption. </w:t>
      </w:r>
      <w:r w:rsidRPr="001472D1">
        <w:rPr>
          <w:i/>
          <w:iCs/>
          <w:noProof/>
        </w:rPr>
        <w:t>Economics Development Analysis Journal</w:t>
      </w:r>
      <w:r w:rsidRPr="001472D1">
        <w:rPr>
          <w:noProof/>
        </w:rPr>
        <w:t xml:space="preserve">, </w:t>
      </w:r>
      <w:r w:rsidRPr="001472D1">
        <w:rPr>
          <w:i/>
          <w:iCs/>
          <w:noProof/>
        </w:rPr>
        <w:t>8</w:t>
      </w:r>
      <w:r w:rsidRPr="001472D1">
        <w:rPr>
          <w:noProof/>
        </w:rPr>
        <w:t>(2), 200–214. http://journal.unnes.ac.id/sju/index.php/edaj</w:t>
      </w:r>
    </w:p>
    <w:p w:rsidR="001472D1" w:rsidRPr="001472D1" w:rsidRDefault="001472D1" w:rsidP="001472D1">
      <w:pPr>
        <w:widowControl w:val="0"/>
        <w:autoSpaceDE w:val="0"/>
        <w:autoSpaceDN w:val="0"/>
        <w:adjustRightInd w:val="0"/>
        <w:ind w:left="480" w:hanging="480"/>
        <w:rPr>
          <w:noProof/>
          <w:lang w:val="en-US"/>
        </w:rPr>
      </w:pPr>
    </w:p>
    <w:p w:rsidR="001472D1" w:rsidRPr="001472D1" w:rsidRDefault="001472D1" w:rsidP="001472D1">
      <w:pPr>
        <w:widowControl w:val="0"/>
        <w:autoSpaceDE w:val="0"/>
        <w:autoSpaceDN w:val="0"/>
        <w:adjustRightInd w:val="0"/>
        <w:ind w:left="480" w:hanging="480"/>
        <w:rPr>
          <w:noProof/>
        </w:rPr>
      </w:pPr>
      <w:r w:rsidRPr="001472D1">
        <w:rPr>
          <w:noProof/>
        </w:rPr>
        <w:t xml:space="preserve">Soegiarto, E., Palinggi, Y., Reza, F., &amp; Purwanti, S. (2022). Human Capital, Difussion Model, And Endogenous Growth: Evidence From Arellano-Bond Specification. </w:t>
      </w:r>
      <w:r w:rsidRPr="001472D1">
        <w:rPr>
          <w:i/>
          <w:iCs/>
          <w:noProof/>
        </w:rPr>
        <w:t>Webology (ISSN: 1735-188X)</w:t>
      </w:r>
      <w:r w:rsidRPr="001472D1">
        <w:rPr>
          <w:noProof/>
        </w:rPr>
        <w:t xml:space="preserve">, </w:t>
      </w:r>
      <w:r w:rsidRPr="001472D1">
        <w:rPr>
          <w:i/>
          <w:iCs/>
          <w:noProof/>
        </w:rPr>
        <w:t>19</w:t>
      </w:r>
      <w:r w:rsidRPr="001472D1">
        <w:rPr>
          <w:noProof/>
        </w:rPr>
        <w:t>(2), 6265–6278.</w:t>
      </w:r>
    </w:p>
    <w:p w:rsidR="001472D1" w:rsidRPr="001472D1" w:rsidRDefault="001472D1" w:rsidP="001472D1">
      <w:pPr>
        <w:widowControl w:val="0"/>
        <w:autoSpaceDE w:val="0"/>
        <w:autoSpaceDN w:val="0"/>
        <w:adjustRightInd w:val="0"/>
        <w:ind w:left="640" w:hanging="640"/>
        <w:rPr>
          <w:color w:val="000000"/>
          <w:lang w:val="en-US"/>
        </w:rPr>
      </w:pPr>
      <w:r>
        <w:rPr>
          <w:color w:val="000000"/>
          <w:lang w:val="en-US"/>
        </w:rPr>
        <w:fldChar w:fldCharType="end"/>
      </w:r>
    </w:p>
    <w:p w:rsidR="00BE26EB" w:rsidRDefault="00BE26EB">
      <w:pPr>
        <w:spacing w:line="360" w:lineRule="auto"/>
        <w:ind w:firstLine="720"/>
        <w:jc w:val="both"/>
      </w:pPr>
    </w:p>
    <w:p w:rsidR="00BE26EB" w:rsidRDefault="00BE26EB">
      <w:pPr>
        <w:spacing w:line="360" w:lineRule="auto"/>
        <w:ind w:firstLine="720"/>
        <w:jc w:val="both"/>
      </w:pPr>
    </w:p>
    <w:p w:rsidR="00BE26EB" w:rsidRDefault="00BE26EB">
      <w:pPr>
        <w:ind w:left="4395"/>
        <w:jc w:val="center"/>
      </w:pPr>
    </w:p>
    <w:p w:rsidR="00BE26EB" w:rsidRDefault="004D45BA">
      <w:pPr>
        <w:ind w:left="4395"/>
        <w:jc w:val="center"/>
      </w:pPr>
      <w:r>
        <w:br/>
      </w:r>
      <w:r>
        <w:br w:type="page"/>
      </w:r>
    </w:p>
    <w:p w:rsidR="00BE26EB" w:rsidRDefault="004D45BA">
      <w:pPr>
        <w:ind w:left="4395"/>
        <w:jc w:val="center"/>
      </w:pPr>
      <w:r>
        <w:lastRenderedPageBreak/>
        <w:t>Tenggarong, 10 Oktober 2022</w:t>
      </w:r>
    </w:p>
    <w:tbl>
      <w:tblPr>
        <w:tblStyle w:val="a"/>
        <w:tblW w:w="8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111"/>
      </w:tblGrid>
      <w:tr w:rsidR="00BE26EB">
        <w:tc>
          <w:tcPr>
            <w:tcW w:w="4253" w:type="dxa"/>
            <w:tcBorders>
              <w:top w:val="nil"/>
              <w:left w:val="nil"/>
              <w:bottom w:val="nil"/>
              <w:right w:val="nil"/>
            </w:tcBorders>
          </w:tcPr>
          <w:p w:rsidR="00BE26EB" w:rsidRDefault="004D45BA" w:rsidP="00C957F5">
            <w:pPr>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Diketahui,</w:t>
            </w:r>
          </w:p>
          <w:p w:rsidR="00BE26EB" w:rsidRDefault="004D45BA" w:rsidP="00C957F5">
            <w:pPr>
              <w:ind w:left="-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Dosen Wali</w:t>
            </w:r>
          </w:p>
          <w:p w:rsidR="00BE26EB" w:rsidRDefault="00BE26EB" w:rsidP="00C957F5">
            <w:pPr>
              <w:jc w:val="center"/>
              <w:rPr>
                <w:rFonts w:ascii="Times New Roman" w:eastAsia="Times New Roman" w:hAnsi="Times New Roman" w:cs="Times New Roman"/>
                <w:sz w:val="24"/>
                <w:szCs w:val="24"/>
              </w:rPr>
            </w:pPr>
          </w:p>
          <w:p w:rsidR="00BE26EB" w:rsidRDefault="00BE26EB" w:rsidP="00C957F5">
            <w:pPr>
              <w:jc w:val="center"/>
              <w:rPr>
                <w:rFonts w:ascii="Times New Roman" w:eastAsia="Times New Roman" w:hAnsi="Times New Roman" w:cs="Times New Roman"/>
                <w:sz w:val="24"/>
                <w:szCs w:val="24"/>
              </w:rPr>
            </w:pPr>
          </w:p>
          <w:p w:rsidR="00BE26EB" w:rsidRDefault="00BE26EB" w:rsidP="00C957F5">
            <w:pPr>
              <w:jc w:val="center"/>
              <w:rPr>
                <w:rFonts w:ascii="Times New Roman" w:eastAsia="Times New Roman" w:hAnsi="Times New Roman" w:cs="Times New Roman"/>
                <w:sz w:val="24"/>
                <w:szCs w:val="24"/>
              </w:rPr>
            </w:pPr>
          </w:p>
          <w:p w:rsidR="00BE26EB" w:rsidRDefault="004D45BA" w:rsidP="00C957F5">
            <w:pPr>
              <w:tabs>
                <w:tab w:val="left" w:pos="574"/>
              </w:tabs>
              <w:ind w:left="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ALI AKBAR, SE.,M.Si</w:t>
            </w:r>
          </w:p>
          <w:p w:rsidR="00BE26EB" w:rsidRDefault="004D45BA" w:rsidP="00C957F5">
            <w:pPr>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NIDN. 11 1011 7701</w:t>
            </w:r>
          </w:p>
        </w:tc>
        <w:tc>
          <w:tcPr>
            <w:tcW w:w="4111" w:type="dxa"/>
            <w:tcBorders>
              <w:top w:val="nil"/>
              <w:left w:val="nil"/>
              <w:bottom w:val="nil"/>
              <w:right w:val="nil"/>
            </w:tcBorders>
          </w:tcPr>
          <w:p w:rsidR="00BE26EB" w:rsidRDefault="004D45BA">
            <w:pPr>
              <w:ind w:firstLine="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Mahasiswa/i,</w:t>
            </w:r>
          </w:p>
          <w:p w:rsidR="00BE26EB" w:rsidRDefault="00BE26EB">
            <w:pPr>
              <w:jc w:val="center"/>
              <w:rPr>
                <w:rFonts w:ascii="Times New Roman" w:eastAsia="Times New Roman" w:hAnsi="Times New Roman" w:cs="Times New Roman"/>
                <w:sz w:val="24"/>
                <w:szCs w:val="24"/>
              </w:rPr>
            </w:pPr>
          </w:p>
          <w:p w:rsidR="00BE26EB" w:rsidRDefault="00BE26EB">
            <w:pPr>
              <w:jc w:val="center"/>
              <w:rPr>
                <w:rFonts w:ascii="Times New Roman" w:eastAsia="Times New Roman" w:hAnsi="Times New Roman" w:cs="Times New Roman"/>
                <w:sz w:val="24"/>
                <w:szCs w:val="24"/>
              </w:rPr>
            </w:pPr>
          </w:p>
          <w:p w:rsidR="00BE26EB" w:rsidRDefault="00BE26EB">
            <w:pPr>
              <w:jc w:val="center"/>
              <w:rPr>
                <w:rFonts w:ascii="Times New Roman" w:eastAsia="Times New Roman" w:hAnsi="Times New Roman" w:cs="Times New Roman"/>
                <w:sz w:val="24"/>
                <w:szCs w:val="24"/>
              </w:rPr>
            </w:pPr>
          </w:p>
          <w:p w:rsidR="00BE26EB" w:rsidRDefault="00BE26EB">
            <w:pPr>
              <w:jc w:val="center"/>
              <w:rPr>
                <w:rFonts w:ascii="Times New Roman" w:eastAsia="Times New Roman" w:hAnsi="Times New Roman" w:cs="Times New Roman"/>
                <w:sz w:val="24"/>
                <w:szCs w:val="24"/>
              </w:rPr>
            </w:pPr>
          </w:p>
          <w:p w:rsidR="00BE26EB" w:rsidRDefault="004D45BA">
            <w:pPr>
              <w:ind w:left="319"/>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TIA ANNISA YUNICE</w:t>
            </w:r>
          </w:p>
          <w:p w:rsidR="00BE26EB" w:rsidRDefault="004D45BA">
            <w:pPr>
              <w:ind w:left="4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NPM : 190214761</w:t>
            </w:r>
          </w:p>
          <w:p w:rsidR="00BE26EB" w:rsidRDefault="00BE26EB">
            <w:pPr>
              <w:jc w:val="center"/>
              <w:rPr>
                <w:rFonts w:ascii="Times New Roman" w:eastAsia="Times New Roman" w:hAnsi="Times New Roman" w:cs="Times New Roman"/>
                <w:sz w:val="24"/>
                <w:szCs w:val="24"/>
              </w:rPr>
            </w:pPr>
          </w:p>
        </w:tc>
      </w:tr>
      <w:tr w:rsidR="00BE26EB">
        <w:tc>
          <w:tcPr>
            <w:tcW w:w="8364" w:type="dxa"/>
            <w:gridSpan w:val="2"/>
            <w:tcBorders>
              <w:top w:val="nil"/>
              <w:left w:val="nil"/>
              <w:bottom w:val="nil"/>
              <w:right w:val="nil"/>
            </w:tcBorders>
            <w:shd w:val="clear" w:color="auto" w:fill="auto"/>
          </w:tcPr>
          <w:p w:rsidR="00BE26EB" w:rsidRDefault="004D45BA" w:rsidP="00C957F5">
            <w:pPr>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Disetujui,</w:t>
            </w:r>
          </w:p>
          <w:p w:rsidR="00BE26EB" w:rsidRDefault="004D45BA" w:rsidP="00C957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Ketua Program Studi,                                                          Dekan,</w:t>
            </w:r>
          </w:p>
          <w:p w:rsidR="00BE26EB" w:rsidRDefault="00BE26EB" w:rsidP="00C957F5">
            <w:pPr>
              <w:jc w:val="center"/>
              <w:rPr>
                <w:rFonts w:ascii="Times New Roman" w:eastAsia="Times New Roman" w:hAnsi="Times New Roman" w:cs="Times New Roman"/>
                <w:sz w:val="24"/>
                <w:szCs w:val="24"/>
              </w:rPr>
            </w:pPr>
          </w:p>
          <w:p w:rsidR="00BE26EB" w:rsidRDefault="00BE26EB" w:rsidP="00C957F5">
            <w:pPr>
              <w:jc w:val="center"/>
              <w:rPr>
                <w:rFonts w:ascii="Times New Roman" w:eastAsia="Times New Roman" w:hAnsi="Times New Roman" w:cs="Times New Roman"/>
                <w:sz w:val="24"/>
                <w:szCs w:val="24"/>
              </w:rPr>
            </w:pPr>
          </w:p>
          <w:p w:rsidR="00BE26EB" w:rsidRDefault="00BE26EB" w:rsidP="00C957F5">
            <w:pPr>
              <w:jc w:val="center"/>
              <w:rPr>
                <w:rFonts w:ascii="Times New Roman" w:eastAsia="Times New Roman" w:hAnsi="Times New Roman" w:cs="Times New Roman"/>
                <w:sz w:val="24"/>
                <w:szCs w:val="24"/>
              </w:rPr>
            </w:pPr>
          </w:p>
          <w:p w:rsidR="00BE26EB" w:rsidRDefault="004D45BA" w:rsidP="00C957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Ilham, SE.,MM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Syahruddin S, SE.,M.</w:t>
            </w:r>
            <w:r>
              <w:rPr>
                <w:rFonts w:ascii="Times New Roman" w:eastAsia="Times New Roman" w:hAnsi="Times New Roman" w:cs="Times New Roman"/>
                <w:sz w:val="24"/>
                <w:szCs w:val="24"/>
                <w:u w:val="single"/>
              </w:rPr>
              <w:t>Si</w:t>
            </w:r>
          </w:p>
          <w:p w:rsidR="00BE26EB" w:rsidRDefault="004D45BA" w:rsidP="00C957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NIK. 11016 0103 310175                                           NIK 11022 1108 300972</w:t>
            </w:r>
          </w:p>
        </w:tc>
      </w:tr>
      <w:tr w:rsidR="00BE26EB">
        <w:tc>
          <w:tcPr>
            <w:tcW w:w="8364" w:type="dxa"/>
            <w:gridSpan w:val="2"/>
            <w:tcBorders>
              <w:top w:val="nil"/>
              <w:left w:val="nil"/>
              <w:bottom w:val="nil"/>
              <w:right w:val="nil"/>
            </w:tcBorders>
            <w:shd w:val="clear" w:color="auto" w:fill="auto"/>
          </w:tcPr>
          <w:p w:rsidR="00BE26EB" w:rsidRDefault="00BE26EB">
            <w:pPr>
              <w:jc w:val="center"/>
              <w:rPr>
                <w:rFonts w:ascii="Times New Roman" w:eastAsia="Times New Roman" w:hAnsi="Times New Roman" w:cs="Times New Roman"/>
                <w:sz w:val="24"/>
                <w:szCs w:val="24"/>
              </w:rPr>
            </w:pPr>
          </w:p>
        </w:tc>
      </w:tr>
    </w:tbl>
    <w:p w:rsidR="00BE26EB" w:rsidRDefault="00BE26EB">
      <w:pPr>
        <w:tabs>
          <w:tab w:val="left" w:pos="284"/>
        </w:tabs>
        <w:jc w:val="both"/>
      </w:pPr>
    </w:p>
    <w:p w:rsidR="00BE26EB" w:rsidRDefault="004D45BA">
      <w:pPr>
        <w:tabs>
          <w:tab w:val="left" w:pos="284"/>
        </w:tabs>
        <w:jc w:val="both"/>
      </w:pPr>
      <w:r>
        <w:t>DOSEN PEMBIMBING:</w:t>
      </w:r>
    </w:p>
    <w:tbl>
      <w:tblPr>
        <w:tblStyle w:val="a0"/>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060"/>
      </w:tblGrid>
      <w:tr w:rsidR="00BE26EB">
        <w:tc>
          <w:tcPr>
            <w:tcW w:w="5778" w:type="dxa"/>
            <w:tcBorders>
              <w:right w:val="single" w:sz="4" w:space="0" w:color="000000"/>
            </w:tcBorders>
            <w:vAlign w:val="center"/>
          </w:tcPr>
          <w:p w:rsidR="00BE26EB" w:rsidRDefault="004D45BA">
            <w:pPr>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Nama Pembimbing</w:t>
            </w:r>
          </w:p>
        </w:tc>
        <w:tc>
          <w:tcPr>
            <w:tcW w:w="3060" w:type="dxa"/>
            <w:tcBorders>
              <w:left w:val="single" w:sz="4" w:space="0" w:color="000000"/>
            </w:tcBorders>
            <w:vAlign w:val="center"/>
          </w:tcPr>
          <w:p w:rsidR="00BE26EB" w:rsidRDefault="004D45BA">
            <w:pPr>
              <w:tabs>
                <w:tab w:val="left" w:pos="284"/>
              </w:tabs>
              <w:spacing w:line="360" w:lineRule="auto"/>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Paraf Kaprodi</w:t>
            </w:r>
          </w:p>
        </w:tc>
      </w:tr>
      <w:tr w:rsidR="00BE26EB">
        <w:tc>
          <w:tcPr>
            <w:tcW w:w="5778" w:type="dxa"/>
            <w:tcBorders>
              <w:right w:val="single" w:sz="4" w:space="0" w:color="000000"/>
            </w:tcBorders>
            <w:vAlign w:val="center"/>
          </w:tcPr>
          <w:p w:rsidR="00BE26EB" w:rsidRDefault="004D45BA">
            <w:pPr>
              <w:numPr>
                <w:ilvl w:val="0"/>
                <w:numId w:val="7"/>
              </w:numPr>
              <w:tabs>
                <w:tab w:val="left" w:pos="284"/>
              </w:tabs>
              <w:spacing w:before="120" w:after="120" w:line="480" w:lineRule="auto"/>
              <w:ind w:left="284"/>
            </w:pPr>
            <w:r>
              <w:rPr>
                <w:rFonts w:ascii="Times New Roman" w:eastAsia="Times New Roman" w:hAnsi="Times New Roman" w:cs="Times New Roman"/>
                <w:sz w:val="24"/>
                <w:szCs w:val="24"/>
              </w:rPr>
              <w:t>………………………………………………………</w:t>
            </w:r>
          </w:p>
        </w:tc>
        <w:tc>
          <w:tcPr>
            <w:tcW w:w="3060" w:type="dxa"/>
            <w:tcBorders>
              <w:left w:val="single" w:sz="4" w:space="0" w:color="000000"/>
            </w:tcBorders>
            <w:vAlign w:val="center"/>
          </w:tcPr>
          <w:p w:rsidR="00BE26EB" w:rsidRDefault="004D45BA">
            <w:pPr>
              <w:tabs>
                <w:tab w:val="left" w:pos="284"/>
              </w:tabs>
              <w:spacing w:before="120" w:after="120" w:line="480" w:lineRule="auto"/>
              <w:ind w:left="88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E26EB">
        <w:tc>
          <w:tcPr>
            <w:tcW w:w="5778" w:type="dxa"/>
            <w:tcBorders>
              <w:right w:val="single" w:sz="4" w:space="0" w:color="000000"/>
            </w:tcBorders>
            <w:vAlign w:val="center"/>
          </w:tcPr>
          <w:p w:rsidR="00BE26EB" w:rsidRDefault="004D45BA">
            <w:pPr>
              <w:numPr>
                <w:ilvl w:val="0"/>
                <w:numId w:val="7"/>
              </w:numPr>
              <w:tabs>
                <w:tab w:val="left" w:pos="284"/>
              </w:tabs>
              <w:spacing w:before="120" w:after="120" w:line="480" w:lineRule="auto"/>
              <w:ind w:left="284"/>
            </w:pPr>
            <w:r>
              <w:rPr>
                <w:rFonts w:ascii="Times New Roman" w:eastAsia="Times New Roman" w:hAnsi="Times New Roman" w:cs="Times New Roman"/>
                <w:sz w:val="24"/>
                <w:szCs w:val="24"/>
              </w:rPr>
              <w:t>………………………………………………………</w:t>
            </w:r>
          </w:p>
        </w:tc>
        <w:tc>
          <w:tcPr>
            <w:tcW w:w="3060" w:type="dxa"/>
            <w:tcBorders>
              <w:left w:val="single" w:sz="4" w:space="0" w:color="000000"/>
            </w:tcBorders>
            <w:vAlign w:val="center"/>
          </w:tcPr>
          <w:p w:rsidR="00BE26EB" w:rsidRDefault="004D45BA">
            <w:pPr>
              <w:tabs>
                <w:tab w:val="left" w:pos="284"/>
              </w:tabs>
              <w:spacing w:before="120" w:after="120" w:line="480" w:lineRule="auto"/>
              <w:ind w:left="88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BE26EB" w:rsidRDefault="00BE26EB">
      <w:pPr>
        <w:tabs>
          <w:tab w:val="left" w:pos="284"/>
        </w:tabs>
        <w:jc w:val="both"/>
      </w:pPr>
    </w:p>
    <w:p w:rsidR="00BE26EB" w:rsidRDefault="004D45BA">
      <w:pPr>
        <w:tabs>
          <w:tab w:val="left" w:pos="284"/>
        </w:tabs>
        <w:jc w:val="both"/>
      </w:pPr>
      <w:r>
        <w:t>*). Diisi semua dengan penjabarannya sesuai dengan contoh format mini proposal pengajuan judul dan diketik pakai huruf Times New Roman 12</w:t>
      </w:r>
    </w:p>
    <w:p w:rsidR="00BE26EB" w:rsidRDefault="00BE26EB">
      <w:pPr>
        <w:spacing w:line="360" w:lineRule="auto"/>
        <w:ind w:left="1080"/>
        <w:jc w:val="both"/>
      </w:pPr>
    </w:p>
    <w:p w:rsidR="00BE26EB" w:rsidRDefault="00BE26EB">
      <w:pPr>
        <w:spacing w:line="360" w:lineRule="auto"/>
        <w:ind w:left="1080"/>
        <w:jc w:val="both"/>
      </w:pPr>
    </w:p>
    <w:sectPr w:rsidR="00BE26EB">
      <w:pgSz w:w="11907" w:h="16840"/>
      <w:pgMar w:top="1418" w:right="1701"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990"/>
    <w:multiLevelType w:val="multilevel"/>
    <w:tmpl w:val="984C47AC"/>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nsid w:val="0CE97353"/>
    <w:multiLevelType w:val="multilevel"/>
    <w:tmpl w:val="FA2AC7B6"/>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
    <w:nsid w:val="110934D8"/>
    <w:multiLevelType w:val="multilevel"/>
    <w:tmpl w:val="145429E8"/>
    <w:lvl w:ilvl="0">
      <w:start w:val="1"/>
      <w:numFmt w:val="bullet"/>
      <w:lvlText w:val="●"/>
      <w:lvlJc w:val="left"/>
      <w:pPr>
        <w:ind w:left="1211" w:hanging="360"/>
      </w:pPr>
      <w:rPr>
        <w:rFonts w:ascii="Noto Sans Symbols" w:eastAsia="Noto Sans Symbols" w:hAnsi="Noto Sans Symbols" w:cs="Noto Sans Symbols"/>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
    <w:nsid w:val="18616C4C"/>
    <w:multiLevelType w:val="multilevel"/>
    <w:tmpl w:val="C3A65E54"/>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4">
    <w:nsid w:val="194E7C75"/>
    <w:multiLevelType w:val="multilevel"/>
    <w:tmpl w:val="BCA6A602"/>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00C1B78"/>
    <w:multiLevelType w:val="multilevel"/>
    <w:tmpl w:val="18CA6C54"/>
    <w:lvl w:ilvl="0">
      <w:start w:val="5"/>
      <w:numFmt w:val="decimal"/>
      <w:lvlText w:val="%1."/>
      <w:lvlJc w:val="left"/>
      <w:pPr>
        <w:ind w:left="360" w:hanging="360"/>
      </w:pPr>
      <w:rPr>
        <w:rFonts w:hint="default"/>
        <w:b/>
        <w:bCs w:val="0"/>
      </w:rPr>
    </w:lvl>
    <w:lvl w:ilvl="1">
      <w:start w:val="1"/>
      <w:numFmt w:val="decimal"/>
      <w:lvlText w:val="4.%2."/>
      <w:lvlJc w:val="left"/>
      <w:pPr>
        <w:ind w:left="720" w:hanging="360"/>
      </w:pPr>
      <w:rPr>
        <w:rFonts w:hint="default"/>
        <w:b w:val="0"/>
        <w:bCs w:val="0"/>
      </w:rPr>
    </w:lvl>
    <w:lvl w:ilvl="2">
      <w:start w:val="1"/>
      <w:numFmt w:val="decimal"/>
      <w:lvlText w:val="5.%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nsid w:val="4CA64465"/>
    <w:multiLevelType w:val="multilevel"/>
    <w:tmpl w:val="F132B1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lowerLetter"/>
      <w:lvlText w:val="%7."/>
      <w:lvlJc w:val="left"/>
      <w:pPr>
        <w:ind w:left="5040" w:hanging="360"/>
      </w:pPr>
      <w:rPr>
        <w:rFonts w:ascii="Times New Roman" w:eastAsia="Times New Roman" w:hAnsi="Times New Roman" w:cs="Times New Roman"/>
        <w:b w:val="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76044460"/>
    <w:multiLevelType w:val="multilevel"/>
    <w:tmpl w:val="B88C8980"/>
    <w:lvl w:ilvl="0">
      <w:start w:val="1"/>
      <w:numFmt w:val="lowerLetter"/>
      <w:lvlText w:val="%1."/>
      <w:lvlJc w:val="left"/>
      <w:pPr>
        <w:ind w:left="960" w:hanging="360"/>
      </w:pPr>
      <w:rPr>
        <w:vertAlign w:val="baseline"/>
      </w:rPr>
    </w:lvl>
    <w:lvl w:ilvl="1">
      <w:start w:val="8"/>
      <w:numFmt w:val="bullet"/>
      <w:lvlText w:val="-"/>
      <w:lvlJc w:val="left"/>
      <w:pPr>
        <w:ind w:left="1680" w:hanging="360"/>
      </w:pPr>
      <w:rPr>
        <w:rFonts w:ascii="Times New Roman" w:eastAsia="Times New Roman" w:hAnsi="Times New Roman" w:cs="Times New Roman"/>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numFmt w:val="bullet"/>
      <w:lvlText w:val="–"/>
      <w:lvlJc w:val="left"/>
      <w:pPr>
        <w:ind w:left="6720" w:hanging="180"/>
      </w:pPr>
      <w:rPr>
        <w:rFonts w:ascii="PMingLiU" w:eastAsia="PMingLiU" w:hAnsi="PMingLiU" w:cs="PMingLiU"/>
        <w:vertAlign w:val="baseline"/>
      </w:rPr>
    </w:lvl>
  </w:abstractNum>
  <w:num w:numId="1">
    <w:abstractNumId w:val="7"/>
  </w:num>
  <w:num w:numId="2">
    <w:abstractNumId w:val="6"/>
  </w:num>
  <w:num w:numId="3">
    <w:abstractNumId w:val="4"/>
  </w:num>
  <w:num w:numId="4">
    <w:abstractNumId w:val="3"/>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BE26EB"/>
    <w:rsid w:val="001472D1"/>
    <w:rsid w:val="004D45BA"/>
    <w:rsid w:val="00BE26EB"/>
    <w:rsid w:val="00C9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line="480" w:lineRule="auto"/>
      <w:ind w:left="720" w:hanging="360"/>
      <w:jc w:val="both"/>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1134"/>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ind w:left="1134"/>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472D1"/>
    <w:pPr>
      <w:spacing w:before="100" w:beforeAutospacing="1" w:after="100" w:afterAutospacing="1"/>
    </w:pPr>
    <w:rPr>
      <w:lang w:val="en-ID" w:eastAsia="en-ID"/>
    </w:rPr>
  </w:style>
  <w:style w:type="character" w:styleId="FootnoteReference">
    <w:name w:val="footnote reference"/>
    <w:basedOn w:val="DefaultParagraphFont"/>
    <w:uiPriority w:val="99"/>
    <w:semiHidden/>
    <w:unhideWhenUsed/>
    <w:rsid w:val="001472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line="480" w:lineRule="auto"/>
      <w:ind w:left="720" w:hanging="360"/>
      <w:jc w:val="both"/>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left="1134"/>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ind w:left="1134"/>
      <w:jc w:val="both"/>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1472D1"/>
    <w:pPr>
      <w:spacing w:before="100" w:beforeAutospacing="1" w:after="100" w:afterAutospacing="1"/>
    </w:pPr>
    <w:rPr>
      <w:lang w:val="en-ID" w:eastAsia="en-ID"/>
    </w:rPr>
  </w:style>
  <w:style w:type="character" w:styleId="FootnoteReference">
    <w:name w:val="footnote reference"/>
    <w:basedOn w:val="DefaultParagraphFont"/>
    <w:uiPriority w:val="99"/>
    <w:semiHidden/>
    <w:unhideWhenUsed/>
    <w:rsid w:val="00147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D558-456C-4704-8040-7E5285F8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4622</Words>
  <Characters>26349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2022-12-22T07:12:00Z</dcterms:created>
  <dcterms:modified xsi:type="dcterms:W3CDTF">2022-12-22T07:12:00Z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eab730ed-9522-3968-92e7-1f3d85115923</vt:lpwstr>
  </property>
  <property fmtid="{D5CDD505-2E9C-101B-9397-08002B2CF9AE}" pid="24" name="Mendeley Citation Style_1">
    <vt:lpwstr>http://www.zotero.org/styles/apa</vt:lpwstr>
  </property>
</Properties>
</file>