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A" w:rsidRPr="0053073A" w:rsidRDefault="00FE47BA" w:rsidP="00FE47BA">
      <w:pPr>
        <w:spacing w:line="240" w:lineRule="auto"/>
        <w:jc w:val="center"/>
        <w:rPr>
          <w:rFonts w:ascii="Times New Roman" w:eastAsiaTheme="minorHAnsi" w:hAnsi="Times New Roman"/>
          <w:b/>
          <w:sz w:val="24"/>
          <w:szCs w:val="24"/>
        </w:rPr>
      </w:pPr>
      <w:r w:rsidRPr="0053073A">
        <w:rPr>
          <w:rFonts w:ascii="Times New Roman" w:eastAsiaTheme="minorHAnsi" w:hAnsi="Times New Roman"/>
          <w:b/>
          <w:sz w:val="24"/>
          <w:szCs w:val="24"/>
        </w:rPr>
        <w:t xml:space="preserve">RANCANGAN USULAN </w:t>
      </w:r>
      <w:r>
        <w:rPr>
          <w:rFonts w:ascii="Times New Roman" w:eastAsiaTheme="minorHAnsi" w:hAnsi="Times New Roman"/>
          <w:b/>
          <w:sz w:val="24"/>
          <w:szCs w:val="24"/>
        </w:rPr>
        <w:t xml:space="preserve">MINI PROPOSAL </w:t>
      </w:r>
      <w:r w:rsidRPr="0053073A">
        <w:rPr>
          <w:rFonts w:ascii="Times New Roman" w:eastAsiaTheme="minorHAnsi" w:hAnsi="Times New Roman"/>
          <w:b/>
          <w:sz w:val="24"/>
          <w:szCs w:val="24"/>
        </w:rPr>
        <w:t>PENELITIAN SKRIPSI</w:t>
      </w:r>
    </w:p>
    <w:p w:rsidR="00FE47BA" w:rsidRPr="0053073A" w:rsidRDefault="00FE47BA" w:rsidP="00FE47BA">
      <w:pPr>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Diajukan Oleh:</w:t>
      </w:r>
    </w:p>
    <w:p w:rsidR="00FE47BA" w:rsidRPr="0053073A" w:rsidRDefault="00FE47BA" w:rsidP="00FE47BA">
      <w:pPr>
        <w:tabs>
          <w:tab w:val="left" w:pos="1418"/>
          <w:tab w:val="left" w:pos="1701"/>
        </w:tabs>
        <w:spacing w:after="0"/>
        <w:jc w:val="both"/>
        <w:rPr>
          <w:rFonts w:ascii="Times New Roman" w:eastAsiaTheme="minorHAnsi" w:hAnsi="Times New Roman"/>
          <w:b/>
          <w:sz w:val="24"/>
          <w:szCs w:val="24"/>
        </w:rPr>
      </w:pPr>
      <w:r w:rsidRPr="0053073A">
        <w:rPr>
          <w:rFonts w:ascii="Times New Roman" w:eastAsiaTheme="minorHAnsi" w:hAnsi="Times New Roman"/>
          <w:sz w:val="24"/>
          <w:szCs w:val="24"/>
        </w:rPr>
        <w:t>Nama</w:t>
      </w:r>
      <w:r w:rsidRPr="0053073A">
        <w:rPr>
          <w:rFonts w:ascii="Times New Roman" w:eastAsiaTheme="minorHAnsi" w:hAnsi="Times New Roman"/>
          <w:sz w:val="24"/>
          <w:szCs w:val="24"/>
        </w:rPr>
        <w:tab/>
        <w:t>:</w:t>
      </w:r>
      <w:r>
        <w:rPr>
          <w:rFonts w:ascii="Times New Roman" w:eastAsiaTheme="minorHAnsi" w:hAnsi="Times New Roman"/>
          <w:b/>
          <w:sz w:val="24"/>
          <w:szCs w:val="24"/>
        </w:rPr>
        <w:t xml:space="preserve"> </w:t>
      </w:r>
      <w:r w:rsidRPr="00DB16EA">
        <w:rPr>
          <w:rFonts w:ascii="Times New Roman" w:eastAsiaTheme="minorHAnsi" w:hAnsi="Times New Roman"/>
          <w:sz w:val="24"/>
          <w:szCs w:val="24"/>
        </w:rPr>
        <w:t>Aji Denni Pratama</w:t>
      </w:r>
    </w:p>
    <w:p w:rsidR="00FE47BA" w:rsidRPr="0053073A" w:rsidRDefault="00FE47BA" w:rsidP="00FE47BA">
      <w:pPr>
        <w:tabs>
          <w:tab w:val="left" w:pos="1418"/>
          <w:tab w:val="left" w:pos="1701"/>
        </w:tabs>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NPM</w:t>
      </w:r>
      <w:r w:rsidRPr="0053073A">
        <w:rPr>
          <w:rFonts w:ascii="Times New Roman" w:eastAsiaTheme="minorHAnsi" w:hAnsi="Times New Roman"/>
          <w:sz w:val="24"/>
          <w:szCs w:val="24"/>
        </w:rPr>
        <w:tab/>
        <w:t>:</w:t>
      </w:r>
      <w:r>
        <w:rPr>
          <w:rFonts w:ascii="Times New Roman" w:eastAsiaTheme="minorHAnsi" w:hAnsi="Times New Roman"/>
          <w:sz w:val="24"/>
          <w:szCs w:val="24"/>
        </w:rPr>
        <w:t xml:space="preserve"> 190214753</w:t>
      </w:r>
    </w:p>
    <w:p w:rsidR="00FE47BA" w:rsidRDefault="00FE47BA" w:rsidP="00FE47BA">
      <w:pPr>
        <w:tabs>
          <w:tab w:val="left" w:pos="1418"/>
          <w:tab w:val="left" w:pos="1701"/>
        </w:tabs>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Judul</w:t>
      </w:r>
      <w:r w:rsidRPr="0053073A">
        <w:rPr>
          <w:rFonts w:ascii="Times New Roman" w:eastAsiaTheme="minorHAnsi" w:hAnsi="Times New Roman"/>
          <w:sz w:val="24"/>
          <w:szCs w:val="24"/>
        </w:rPr>
        <w:tab/>
        <w:t>:</w:t>
      </w:r>
      <w:r w:rsidRPr="00DB16EA">
        <w:rPr>
          <w:rFonts w:ascii="Times New Roman" w:eastAsiaTheme="minorHAnsi" w:hAnsi="Times New Roman"/>
          <w:sz w:val="24"/>
          <w:szCs w:val="24"/>
        </w:rPr>
        <w:t xml:space="preserve"> </w:t>
      </w:r>
      <w:r>
        <w:rPr>
          <w:rFonts w:ascii="Times New Roman" w:eastAsiaTheme="minorHAnsi" w:hAnsi="Times New Roman"/>
          <w:sz w:val="24"/>
          <w:szCs w:val="24"/>
        </w:rPr>
        <w:t xml:space="preserve">Analisis Komparasi Tingkat Kepuasan Konsumen Terhadap Pasar Rakyat di </w:t>
      </w:r>
    </w:p>
    <w:p w:rsidR="00FE47BA" w:rsidRPr="0053073A" w:rsidRDefault="00FE47BA" w:rsidP="00FE47BA">
      <w:pPr>
        <w:tabs>
          <w:tab w:val="left" w:pos="1418"/>
          <w:tab w:val="left" w:pos="1701"/>
        </w:tabs>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UPP Dinas Perdagangan</w:t>
      </w:r>
    </w:p>
    <w:p w:rsidR="00FE47BA" w:rsidRPr="0053073A" w:rsidRDefault="00FE47BA" w:rsidP="00FE47BA">
      <w:pPr>
        <w:tabs>
          <w:tab w:val="left" w:pos="1418"/>
          <w:tab w:val="left" w:pos="1701"/>
        </w:tabs>
        <w:spacing w:after="0"/>
        <w:ind w:left="1701" w:hanging="1701"/>
        <w:jc w:val="both"/>
        <w:rPr>
          <w:rFonts w:ascii="Times New Roman" w:eastAsiaTheme="minorHAnsi" w:hAnsi="Times New Roman"/>
          <w:sz w:val="24"/>
          <w:szCs w:val="24"/>
        </w:rPr>
      </w:pPr>
    </w:p>
    <w:p w:rsidR="00FE47BA" w:rsidRPr="0053073A" w:rsidRDefault="00FE47BA" w:rsidP="00FE47BA">
      <w:pPr>
        <w:tabs>
          <w:tab w:val="left" w:pos="1418"/>
          <w:tab w:val="left" w:pos="1701"/>
        </w:tabs>
        <w:spacing w:after="0" w:line="240" w:lineRule="auto"/>
        <w:ind w:left="1134"/>
        <w:jc w:val="both"/>
        <w:rPr>
          <w:rFonts w:ascii="Times New Roman" w:eastAsiaTheme="minorHAnsi" w:hAnsi="Times New Roman"/>
          <w:sz w:val="24"/>
          <w:szCs w:val="24"/>
        </w:rPr>
      </w:pPr>
    </w:p>
    <w:p w:rsidR="00FE47BA" w:rsidRDefault="00FE47BA" w:rsidP="00FE47BA">
      <w:pPr>
        <w:numPr>
          <w:ilvl w:val="0"/>
          <w:numId w:val="1"/>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Latar Belakang </w:t>
      </w:r>
    </w:p>
    <w:p w:rsidR="00FE47BA" w:rsidRPr="00C530C6" w:rsidRDefault="00FE47BA" w:rsidP="00FE47BA">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       </w:t>
      </w:r>
      <w:r w:rsidRPr="00C530C6">
        <w:rPr>
          <w:rFonts w:ascii="Times New Roman" w:hAnsi="Times New Roman"/>
          <w:sz w:val="24"/>
          <w:szCs w:val="24"/>
        </w:rPr>
        <w:t>Krisis ekonomi dan kepercayaan yang melanda Indonesia memberikan dampak positif dan dampak negatif bagi upaya meningkatkan kesejahteraan masyarakat Indonesia. Di satu sisi, krisis tersebut telah membawa dampak yang luar biasa pada tingkat kemiskinan, namun di sisi lain, krisis tersebut dapat juga memberi berkah tersembunyi bagi upanya peningkatan taraf hidup seluruh rakyat Indonesia di masa yang akan datang. Hal ini dikarenakan krisis ekonomi dan kepercayaan yang dialami telah membuka jalan bagi munculnya reformasi total di seluruh aspek kehidupan bangsa Indonesia.</w:t>
      </w:r>
    </w:p>
    <w:p w:rsidR="00FE47BA" w:rsidRDefault="00FE47BA" w:rsidP="00FE47BA">
      <w:pPr>
        <w:pStyle w:val="ListParagraph"/>
        <w:spacing w:after="0"/>
        <w:ind w:left="831"/>
        <w:rPr>
          <w:rFonts w:ascii="Times New Roman" w:hAnsi="Times New Roman"/>
          <w:sz w:val="24"/>
          <w:szCs w:val="24"/>
        </w:rPr>
      </w:pPr>
    </w:p>
    <w:p w:rsidR="00FE47BA" w:rsidRDefault="00FE47BA" w:rsidP="00FE47BA">
      <w:pPr>
        <w:pStyle w:val="ListParagraph"/>
        <w:spacing w:after="0"/>
        <w:ind w:left="831"/>
        <w:rPr>
          <w:rFonts w:ascii="Times New Roman" w:hAnsi="Times New Roman"/>
          <w:sz w:val="24"/>
          <w:szCs w:val="24"/>
        </w:rPr>
      </w:pPr>
      <w:r>
        <w:rPr>
          <w:rFonts w:ascii="Times New Roman" w:hAnsi="Times New Roman"/>
          <w:sz w:val="24"/>
          <w:szCs w:val="24"/>
        </w:rPr>
        <w:t xml:space="preserve">         </w:t>
      </w:r>
      <w:r w:rsidRPr="00760985">
        <w:rPr>
          <w:rFonts w:ascii="Times New Roman" w:hAnsi="Times New Roman"/>
          <w:sz w:val="24"/>
          <w:szCs w:val="24"/>
        </w:rPr>
        <w:t>Di samping itu, sejak dikeluarkannya Undang-Undang RI No.32 tahun 2004 yang telah direvisi oleh Undang-Undang No.12 tahun 2008 selanjutnya menagalami revisi yang terakhir di tahun 2014 hingga saat ini, yaitu Undangundang No.23 tahun 2014 tentang Pemerintahan Daerah yang isinya mengatur tentang pemberian wewenang kepada daerah untuk mengembangkan potensi dan mengelola potensi yang dimiliki oleh daerahnya sendiri, memberikan wewenang penuh pada Pemerintah Daerah untuk mengembangkan daerahnya sesuai dengan kebutuhan masyarakat guna meningkatkan kesejahteraan masyarakat daerahnya salah satu contoh misalnya Pasar tradisional atau pasar Desa.Apalagi dengan di keluarkannyaPeraturan Menteri dalam negeri nomor 42 tahun 2007tentangpengelolaan pasar desa. Dalam Pasal 1, Poin 10 menyatakan bahwa: Pasar Tradisional adalah pasar yang dibangun dan dikelola 1 2 oleh pemerintah, swasta, koperasi atau swadaya masyarakat setempat dengan tempat usaha berupa toko, kios, los dan tenda, atau nama lain sejenisnya, yang dimiliki/dikelola oleh pedagang kecil menengah, dengan skala usaha kecil dan model kecil, dengan proses jual beli melalui tawar menawar</w:t>
      </w:r>
    </w:p>
    <w:p w:rsidR="00FE47BA" w:rsidRDefault="00FE47BA" w:rsidP="00FE47BA">
      <w:pPr>
        <w:pStyle w:val="ListParagraph"/>
        <w:spacing w:after="0"/>
        <w:ind w:left="831"/>
        <w:rPr>
          <w:rFonts w:ascii="Times New Roman" w:hAnsi="Times New Roman"/>
          <w:sz w:val="24"/>
          <w:szCs w:val="24"/>
        </w:rPr>
      </w:pPr>
    </w:p>
    <w:p w:rsidR="00FE47BA" w:rsidRDefault="00FE47BA" w:rsidP="00FE47BA">
      <w:pPr>
        <w:pStyle w:val="ListParagraph"/>
        <w:spacing w:after="0"/>
        <w:ind w:left="831"/>
        <w:rPr>
          <w:rFonts w:ascii="Times New Roman" w:hAnsi="Times New Roman"/>
          <w:sz w:val="24"/>
          <w:szCs w:val="24"/>
        </w:rPr>
      </w:pPr>
      <w:r>
        <w:rPr>
          <w:rFonts w:ascii="Times New Roman" w:hAnsi="Times New Roman"/>
          <w:sz w:val="24"/>
          <w:szCs w:val="24"/>
        </w:rPr>
        <w:t xml:space="preserve">        </w:t>
      </w:r>
      <w:r w:rsidRPr="00760985">
        <w:rPr>
          <w:rFonts w:ascii="Times New Roman" w:hAnsi="Times New Roman"/>
          <w:sz w:val="24"/>
          <w:szCs w:val="24"/>
        </w:rPr>
        <w:t>Sesuai Peraturan Menteri dalam negeri No. 42 Tahun 2007 tentang pengelolaan pasar desa pada saat ini Pemerintah Daerah baik secara sendiri</w:t>
      </w:r>
      <w:r>
        <w:rPr>
          <w:rFonts w:ascii="Times New Roman" w:hAnsi="Times New Roman"/>
          <w:sz w:val="24"/>
          <w:szCs w:val="24"/>
        </w:rPr>
        <w:t xml:space="preserve"> </w:t>
      </w:r>
      <w:r w:rsidRPr="00760985">
        <w:rPr>
          <w:rFonts w:ascii="Times New Roman" w:hAnsi="Times New Roman"/>
          <w:sz w:val="24"/>
          <w:szCs w:val="24"/>
        </w:rPr>
        <w:t>sendiri maupun bersama-sama sesuai dengan bidang tugas masing-masing melakukan pembinaan dan pengawasan Pasar Tradisional, Pusat Perbelanjaan dan Toko Modern</w:t>
      </w:r>
    </w:p>
    <w:p w:rsidR="00FE47BA" w:rsidRPr="00AD0C43" w:rsidRDefault="00FE47BA" w:rsidP="00FE47BA">
      <w:pPr>
        <w:pStyle w:val="BodyText"/>
        <w:ind w:left="298" w:firstLine="424"/>
        <w:jc w:val="both"/>
        <w:rPr>
          <w:color w:val="474747"/>
          <w:sz w:val="24"/>
          <w:szCs w:val="24"/>
          <w:shd w:val="clear" w:color="auto" w:fill="FFFFFF"/>
          <w:lang w:val="en-US"/>
        </w:rPr>
      </w:pPr>
      <w:r w:rsidRPr="00AD0C43">
        <w:rPr>
          <w:color w:val="474747"/>
          <w:sz w:val="24"/>
          <w:szCs w:val="24"/>
          <w:shd w:val="clear" w:color="auto" w:fill="FFFFFF"/>
        </w:rPr>
        <w:t xml:space="preserve">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w:t>
      </w:r>
      <w:r w:rsidRPr="00AD0C43">
        <w:rPr>
          <w:color w:val="474747"/>
          <w:sz w:val="24"/>
          <w:szCs w:val="24"/>
          <w:shd w:val="clear" w:color="auto" w:fill="FFFFFF"/>
        </w:rPr>
        <w:lastRenderedPageBreak/>
        <w:t>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w:t>
      </w:r>
      <w:r w:rsidRPr="00AD0C43">
        <w:rPr>
          <w:color w:val="474747"/>
          <w:sz w:val="24"/>
          <w:szCs w:val="24"/>
          <w:shd w:val="clear" w:color="auto" w:fill="FFFFFF"/>
          <w:lang w:val="en-US"/>
        </w:rPr>
        <w:t xml:space="preserve"> </w:t>
      </w:r>
      <w:r w:rsidRPr="00AD0C43">
        <w:rPr>
          <w:color w:val="474747"/>
          <w:sz w:val="24"/>
          <w:szCs w:val="24"/>
          <w:shd w:val="clear" w:color="auto" w:fill="FFFFFF"/>
          <w:lang w:val="en-US"/>
        </w:rPr>
        <w:fldChar w:fldCharType="begin" w:fldLock="1"/>
      </w:r>
      <w:r w:rsidRPr="00AD0C43">
        <w:rPr>
          <w:color w:val="474747"/>
          <w:sz w:val="24"/>
          <w:szCs w:val="24"/>
          <w:shd w:val="clear" w:color="auto" w:fill="FFFFFF"/>
          <w:lang w:val="en-US"/>
        </w:rPr>
        <w:instrText>ADDIN CSL_CITATION {"citationItems":[{"id":"ITEM-1","itemData":{"DOI":"10.26418/jebik.v8i3.35001","ISSN":"25500066","abstract":"The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Kewirausahaan","id":"ITEM-1","issue":"3","issued":{"date-parts":[["2019","12","19"]]},"page":"236","title":"The Effect of Job Satisfaction and Organizational Commitment Towards Organizational Citizenship Behavior (OCB): A Case Study on Employee of Local Water Company “Tirta Mahakam” Kutai Kartanegara Indonesia","type":"article-journal","volume":"8"},"uris":["http://www.mendeley.com/documents/?uuid=9f239c13-4aca-454d-8b5d-46e0c702c750"]}],"mendeley":{"formattedCitation":"(Iskandar et al., 2019)","plainTextFormattedCitation":"(Iskandar et al., 2019)","previouslyFormattedCitation":"(Iskandar et al., 2019)"},"properties":{"noteIndex":0},"schema":"https://github.com/citation-style-language/schema/raw/master/csl-citation.json"}</w:instrText>
      </w:r>
      <w:r w:rsidRPr="00AD0C43">
        <w:rPr>
          <w:color w:val="474747"/>
          <w:sz w:val="24"/>
          <w:szCs w:val="24"/>
          <w:shd w:val="clear" w:color="auto" w:fill="FFFFFF"/>
          <w:lang w:val="en-US"/>
        </w:rPr>
        <w:fldChar w:fldCharType="separate"/>
      </w:r>
      <w:r w:rsidRPr="00AD0C43">
        <w:rPr>
          <w:noProof/>
          <w:color w:val="474747"/>
          <w:sz w:val="24"/>
          <w:szCs w:val="24"/>
          <w:shd w:val="clear" w:color="auto" w:fill="FFFFFF"/>
          <w:lang w:val="en-US"/>
        </w:rPr>
        <w:t>(Iskandar et al., 2019)</w:t>
      </w:r>
      <w:r w:rsidRPr="00AD0C43">
        <w:rPr>
          <w:color w:val="474747"/>
          <w:sz w:val="24"/>
          <w:szCs w:val="24"/>
          <w:shd w:val="clear" w:color="auto" w:fill="FFFFFF"/>
          <w:lang w:val="en-US"/>
        </w:rPr>
        <w:fldChar w:fldCharType="end"/>
      </w:r>
    </w:p>
    <w:p w:rsidR="00FE47BA" w:rsidRPr="00AD0C43" w:rsidRDefault="00FE47BA" w:rsidP="00FE47BA">
      <w:pPr>
        <w:pStyle w:val="BodyText"/>
        <w:ind w:left="298" w:firstLine="424"/>
        <w:jc w:val="both"/>
        <w:rPr>
          <w:sz w:val="24"/>
          <w:szCs w:val="24"/>
          <w:lang w:val="en-US"/>
        </w:rPr>
      </w:pPr>
      <w:r w:rsidRPr="00AD0C43">
        <w:rPr>
          <w:sz w:val="24"/>
          <w:szCs w:val="24"/>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w:t>
      </w:r>
      <w:r w:rsidRPr="00AD0C43">
        <w:rPr>
          <w:sz w:val="24"/>
          <w:szCs w:val="24"/>
          <w:lang w:val="en-US"/>
        </w:rPr>
        <w:t xml:space="preserve"> </w:t>
      </w:r>
      <w:r w:rsidRPr="00AD0C43">
        <w:rPr>
          <w:sz w:val="24"/>
          <w:szCs w:val="24"/>
          <w:lang w:val="en-US"/>
        </w:rPr>
        <w:fldChar w:fldCharType="begin" w:fldLock="1"/>
      </w:r>
      <w:r w:rsidRPr="00AD0C43">
        <w:rPr>
          <w:sz w:val="24"/>
          <w:szCs w:val="24"/>
          <w:lang w:val="en-US"/>
        </w:rPr>
        <w:instrText>ADDIN CSL_CITATION {"citationItems":[{"id":"ITEM-1","itemData":{"abstract":"Human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author":[{"dropping-particle":"","family":"Soegiarto","given":"Eddy","non-dropping-particle":"","parse-names":false,"suffix":""},{"dropping-particle":"","family":"Palinggi","given":"Yonathan","non-dropping-particle":"","parse-names":false,"suffix":""},{"dropping-particle":"","family":"Faizal","given":"Reza","non-dropping-particle":"","parse-names":false,"suffix":""},{"dropping-particle":"","family":"Purwanti","given":"Silviana","non-dropping-particle":"","parse-names":false,"suffix":""}],"id":"ITEM-1","issue":"2","issued":{"date-parts":[["2022"]]},"title":"Human Capital, Difussion Model, And Endogenous Growth: Evidence From Arellano-Bond Specification","type":"report","volume":"19"},"uris":["http://www.mendeley.com/documents/?uuid=1b3aee7c-5578-32ee-97d7-883efc2cfec5"]}],"mendeley":{"formattedCitation":"(Soegiarto et al., 2022)","plainTextFormattedCitation":"(Soegiarto et al., 2022)","previouslyFormattedCitation":"(Soegiarto et al., 2022)"},"properties":{"noteIndex":0},"schema":"https://github.com/citation-style-language/schema/raw/master/csl-citation.json"}</w:instrText>
      </w:r>
      <w:r w:rsidRPr="00AD0C43">
        <w:rPr>
          <w:sz w:val="24"/>
          <w:szCs w:val="24"/>
          <w:lang w:val="en-US"/>
        </w:rPr>
        <w:fldChar w:fldCharType="separate"/>
      </w:r>
      <w:r w:rsidRPr="00AD0C43">
        <w:rPr>
          <w:noProof/>
          <w:sz w:val="24"/>
          <w:szCs w:val="24"/>
          <w:lang w:val="en-US"/>
        </w:rPr>
        <w:t>(Soegiarto et al., 2022)</w:t>
      </w:r>
      <w:r w:rsidRPr="00AD0C43">
        <w:rPr>
          <w:sz w:val="24"/>
          <w:szCs w:val="24"/>
          <w:lang w:val="en-US"/>
        </w:rPr>
        <w:fldChar w:fldCharType="end"/>
      </w:r>
    </w:p>
    <w:p w:rsidR="00FE47BA" w:rsidRPr="00AD0C43" w:rsidRDefault="00FE47BA" w:rsidP="00FE47BA">
      <w:pPr>
        <w:pStyle w:val="BodyText"/>
        <w:ind w:left="298" w:firstLine="424"/>
        <w:jc w:val="both"/>
        <w:rPr>
          <w:sz w:val="24"/>
          <w:szCs w:val="24"/>
          <w:lang w:val="en-US"/>
        </w:rPr>
      </w:pPr>
      <w:r w:rsidRPr="00AD0C43">
        <w:rPr>
          <w:sz w:val="24"/>
          <w:szCs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Pr="00AD0C43">
        <w:rPr>
          <w:sz w:val="24"/>
          <w:szCs w:val="24"/>
          <w:lang w:val="en-US"/>
        </w:rPr>
        <w:t xml:space="preserve"> </w:t>
      </w:r>
      <w:r w:rsidRPr="00AD0C43">
        <w:rPr>
          <w:sz w:val="24"/>
          <w:szCs w:val="24"/>
          <w:lang w:val="en-US"/>
        </w:rPr>
        <w:fldChar w:fldCharType="begin" w:fldLock="1"/>
      </w:r>
      <w:r w:rsidRPr="00AD0C43">
        <w:rPr>
          <w:sz w:val="24"/>
          <w:szCs w:val="24"/>
          <w:lang w:val="en-US"/>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Success","id":"ITEM-1","issue":"184","issued":{"date-parts":[["2021","10","1"]]},"page":"211-216","publisher":"SRAC - Romanian Society for Quality","title":"Assessing the impact of empowerment on achieving employee performance mediating role of information communication technology","type":"article-journal","volume":"22"},"uris":["http://www.mendeley.com/documents/?uuid=29101153-ded2-30fb-a62c-25b3dfc78f26"]}],"mendeley":{"formattedCitation":"(Ekowati et al., 2021)","plainTextFormattedCitation":"(Ekowati et al., 2021)","previouslyFormattedCitation":"(Ekowati et al., 2021)"},"properties":{"noteIndex":0},"schema":"https://github.com/citation-style-language/schema/raw/master/csl-citation.json"}</w:instrText>
      </w:r>
      <w:r w:rsidRPr="00AD0C43">
        <w:rPr>
          <w:sz w:val="24"/>
          <w:szCs w:val="24"/>
          <w:lang w:val="en-US"/>
        </w:rPr>
        <w:fldChar w:fldCharType="separate"/>
      </w:r>
      <w:r w:rsidRPr="00AD0C43">
        <w:rPr>
          <w:noProof/>
          <w:sz w:val="24"/>
          <w:szCs w:val="24"/>
          <w:lang w:val="en-US"/>
        </w:rPr>
        <w:t>(Ekowati et al., 2021)</w:t>
      </w:r>
      <w:r w:rsidRPr="00AD0C43">
        <w:rPr>
          <w:sz w:val="24"/>
          <w:szCs w:val="24"/>
          <w:lang w:val="en-US"/>
        </w:rPr>
        <w:fldChar w:fldCharType="end"/>
      </w:r>
    </w:p>
    <w:p w:rsidR="00FE47BA" w:rsidRPr="00AD0C43" w:rsidRDefault="00FE47BA" w:rsidP="00FE47BA">
      <w:pPr>
        <w:pStyle w:val="BodyText"/>
        <w:ind w:left="298" w:firstLine="424"/>
        <w:jc w:val="both"/>
        <w:rPr>
          <w:sz w:val="24"/>
          <w:szCs w:val="24"/>
          <w:lang w:val="en-US"/>
        </w:rPr>
      </w:pPr>
      <w:r w:rsidRPr="00AD0C43">
        <w:rPr>
          <w:sz w:val="24"/>
          <w:szCs w:val="24"/>
        </w:rPr>
        <w: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w:t>
      </w:r>
      <w:r w:rsidRPr="00AD0C43">
        <w:rPr>
          <w:sz w:val="24"/>
          <w:szCs w:val="24"/>
          <w:lang w:val="en-US"/>
        </w:rPr>
        <w:t xml:space="preserve"> </w:t>
      </w:r>
      <w:r w:rsidRPr="00AD0C43">
        <w:rPr>
          <w:sz w:val="24"/>
          <w:szCs w:val="24"/>
          <w:lang w:val="en-US"/>
        </w:rPr>
        <w:fldChar w:fldCharType="begin" w:fldLock="1"/>
      </w:r>
      <w:r w:rsidRPr="00AD0C43">
        <w:rPr>
          <w:sz w:val="24"/>
          <w:szCs w:val="24"/>
          <w:lang w:val="en-US"/>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Success","id":"ITEM-1","issue":"188","issued":{"date-parts":[["2022","6","1"]]},"page":"145-153","publisher":"SRAC - Romanian Society for Quality","title":"The Interactive Effects of Leadership Styles on Counterproductive Work Behavior: An Examination Through Multiple Theoretical Lenses","type":"article-journal","volume":"23"},"uris":["http://www.mendeley.com/documents/?uuid=402351df-9c3c-3014-b8fd-0f1f6a30107b"]}],"mendeley":{"formattedCitation":"(Sabran et al., 2022)","plainTextFormattedCitation":"(Sabran et al., 2022)","previouslyFormattedCitation":"(Sabran et al., 2022)"},"properties":{"noteIndex":0},"schema":"https://github.com/citation-style-language/schema/raw/master/csl-citation.json"}</w:instrText>
      </w:r>
      <w:r w:rsidRPr="00AD0C43">
        <w:rPr>
          <w:sz w:val="24"/>
          <w:szCs w:val="24"/>
          <w:lang w:val="en-US"/>
        </w:rPr>
        <w:fldChar w:fldCharType="separate"/>
      </w:r>
      <w:r w:rsidRPr="00AD0C43">
        <w:rPr>
          <w:noProof/>
          <w:sz w:val="24"/>
          <w:szCs w:val="24"/>
          <w:lang w:val="en-US"/>
        </w:rPr>
        <w:t>(Sabran et al., 2022)</w:t>
      </w:r>
      <w:r w:rsidRPr="00AD0C43">
        <w:rPr>
          <w:sz w:val="24"/>
          <w:szCs w:val="24"/>
          <w:lang w:val="en-US"/>
        </w:rPr>
        <w:fldChar w:fldCharType="end"/>
      </w:r>
    </w:p>
    <w:p w:rsidR="00FE47BA" w:rsidRDefault="00FE47BA" w:rsidP="00FE47BA">
      <w:pPr>
        <w:pStyle w:val="ListParagraph"/>
        <w:spacing w:after="0"/>
        <w:ind w:left="831"/>
        <w:rPr>
          <w:rFonts w:ascii="Times New Roman" w:hAnsi="Times New Roman"/>
          <w:sz w:val="24"/>
          <w:szCs w:val="24"/>
        </w:rPr>
      </w:pPr>
      <w:r w:rsidRPr="00AD0C43">
        <w:rPr>
          <w:sz w:val="24"/>
          <w:szCs w:val="24"/>
          <w:shd w:val="clear" w:color="auto" w:fill="FFFFFF"/>
        </w:rPr>
        <w:lastRenderedPageBreak/>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w:t>
      </w:r>
      <w:r w:rsidRPr="00AD0C43">
        <w:rPr>
          <w:sz w:val="24"/>
          <w:szCs w:val="24"/>
          <w:shd w:val="clear" w:color="auto" w:fill="FFFFFF"/>
        </w:rPr>
        <w:fldChar w:fldCharType="begin" w:fldLock="1"/>
      </w:r>
      <w:r w:rsidRPr="00AD0C43">
        <w:rPr>
          <w:sz w:val="24"/>
          <w:szCs w:val="24"/>
          <w:shd w:val="clear" w:color="auto" w:fill="FFFFFF"/>
        </w:rPr>
        <w:instrText>ADDIN CSL_CITATION {"citationItems":[{"id":"ITEM-1","itemData":{"DOI":"10.15294/edaj.v8i2.31124","ISSN":"2502-2725","abstract":"The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dependence","author":[{"dropping-particle":"","family":"Sari","given":"Nilam Anggar","non-dropping-particle":"","parse-names":false,"suffix":""},{"dropping-particle":"","family":"Adawiyah","given":"Raudatul","non-dropping-particle":"","parse-names":false,"suffix":""}],"container-title":"Economics Development Analysis Journal","id":"ITEM-1","issue":"2","issued":{"date-parts":[["2019","9","3"]]},"page":"200-214","title":"The Impact of 900VA Electricity Tariff Adjustment on Household Consumption","type":"article-journal","volume":"8"},"uris":["http://www.mendeley.com/documents/?uuid=37671d7c-8009-48d9-bed1-72fbc816238e"]}],"mendeley":{"formattedCitation":"(Sari &amp; Adawiyah, 2019)","plainTextFormattedCitation":"(Sari &amp; Adawiyah, 2019)"},"properties":{"noteIndex":0},"schema":"https://github.com/citation-style-language/schema/raw/master/csl-citation.json"}</w:instrText>
      </w:r>
      <w:r w:rsidRPr="00AD0C43">
        <w:rPr>
          <w:sz w:val="24"/>
          <w:szCs w:val="24"/>
          <w:shd w:val="clear" w:color="auto" w:fill="FFFFFF"/>
        </w:rPr>
        <w:fldChar w:fldCharType="separate"/>
      </w:r>
      <w:r w:rsidRPr="00AD0C43">
        <w:rPr>
          <w:noProof/>
          <w:sz w:val="24"/>
          <w:szCs w:val="24"/>
          <w:shd w:val="clear" w:color="auto" w:fill="FFFFFF"/>
        </w:rPr>
        <w:t>(Sari &amp; Adawiyah, 2019)</w:t>
      </w:r>
      <w:r w:rsidRPr="00AD0C43">
        <w:rPr>
          <w:sz w:val="24"/>
          <w:szCs w:val="24"/>
          <w:shd w:val="clear" w:color="auto" w:fill="FFFFFF"/>
        </w:rPr>
        <w:fldChar w:fldCharType="end"/>
      </w:r>
    </w:p>
    <w:p w:rsidR="00FE47BA" w:rsidRDefault="00FE47BA" w:rsidP="00FE47BA">
      <w:pPr>
        <w:pStyle w:val="ListParagraph"/>
        <w:spacing w:after="0"/>
        <w:ind w:left="831"/>
        <w:rPr>
          <w:rFonts w:ascii="Times New Roman" w:hAnsi="Times New Roman"/>
          <w:sz w:val="24"/>
          <w:szCs w:val="24"/>
        </w:rPr>
      </w:pPr>
    </w:p>
    <w:p w:rsidR="00FE47BA" w:rsidRPr="00760985" w:rsidRDefault="00FE47BA" w:rsidP="00FE47BA">
      <w:pPr>
        <w:pStyle w:val="ListParagraph"/>
        <w:spacing w:after="0"/>
        <w:ind w:left="831"/>
        <w:rPr>
          <w:rFonts w:ascii="Times New Roman" w:hAnsi="Times New Roman"/>
          <w:sz w:val="24"/>
          <w:szCs w:val="24"/>
        </w:rPr>
      </w:pPr>
      <w:r>
        <w:rPr>
          <w:rFonts w:ascii="Times New Roman" w:hAnsi="Times New Roman"/>
          <w:sz w:val="24"/>
          <w:szCs w:val="24"/>
        </w:rPr>
        <w:t xml:space="preserve">         </w:t>
      </w:r>
      <w:r w:rsidRPr="00760985">
        <w:rPr>
          <w:rFonts w:ascii="Times New Roman" w:hAnsi="Times New Roman"/>
          <w:sz w:val="24"/>
          <w:szCs w:val="24"/>
        </w:rPr>
        <w:t>Pasar rakyat merupakan merupakan sarana public yang menjadi salah satu wujud aplikasi ekonomi kerakyatan yang paling mendasar. Dimana transaksi ekonomi dilakukan oleh rakyat kebanyakan secara swadaya dengan mengelola sumber daya ekonomi yang tersedia, yang meliputi sektor pertanian, peternakan, kerajinan, makanan, dan lain sebagainya. Keseluruh kegiatan ekonomi tersebut berbasis masyarakat yang ditujukan untuk menghidupi dan memenuhi kebutuhan hidup tanpa mengekploitasi sumber daya alam yang ada.</w:t>
      </w:r>
    </w:p>
    <w:p w:rsidR="00FE47BA" w:rsidRDefault="00FE47BA" w:rsidP="00FE47BA">
      <w:pPr>
        <w:pStyle w:val="ListParagraph"/>
        <w:spacing w:after="0"/>
        <w:ind w:left="831"/>
        <w:rPr>
          <w:rFonts w:ascii="Times New Roman" w:hAnsi="Times New Roman"/>
          <w:sz w:val="24"/>
          <w:szCs w:val="24"/>
        </w:rPr>
      </w:pPr>
    </w:p>
    <w:p w:rsidR="00FE47BA" w:rsidRDefault="00FE47BA" w:rsidP="00FE47BA">
      <w:pPr>
        <w:pStyle w:val="ListParagraph"/>
        <w:spacing w:after="0"/>
        <w:ind w:left="831"/>
        <w:rPr>
          <w:rFonts w:ascii="Times New Roman" w:hAnsi="Times New Roman"/>
          <w:sz w:val="24"/>
          <w:szCs w:val="24"/>
        </w:rPr>
      </w:pPr>
      <w:r>
        <w:rPr>
          <w:rFonts w:ascii="Times New Roman" w:hAnsi="Times New Roman"/>
          <w:sz w:val="24"/>
          <w:szCs w:val="24"/>
        </w:rPr>
        <w:t xml:space="preserve">         </w:t>
      </w:r>
      <w:r w:rsidRPr="00760985">
        <w:rPr>
          <w:rFonts w:ascii="Times New Roman" w:hAnsi="Times New Roman"/>
          <w:sz w:val="24"/>
          <w:szCs w:val="24"/>
        </w:rPr>
        <w:t xml:space="preserve">Tidak bisa dipungkiri bahwa masyarakat modern saat ini enggan berbelanja di pasar rakyat yang terkesan kumuh, dan lebih memilih berbelanja di tempat yang nyaman. Kondisi tersebut akan mendorong pelaku UMKM semakin termarginalkan dengan kehadiran pusat perbelanjaan dan toko modern. Disisi lain data menunjukkan pada tahun 2017, UMKM di Kabupaten Kutai Kartanegara mencapai 56,041 (BPS. 2017). UMKM tersebut pada umumnya menggantungkan transaksi ekonominya melalui pasar rakyat. Dengan perkembangan pasar modern di Kabupaten Kutai </w:t>
      </w:r>
      <w:proofErr w:type="gramStart"/>
      <w:r w:rsidRPr="00760985">
        <w:rPr>
          <w:rFonts w:ascii="Times New Roman" w:hAnsi="Times New Roman"/>
          <w:sz w:val="24"/>
          <w:szCs w:val="24"/>
        </w:rPr>
        <w:t>Kartanegara  telah</w:t>
      </w:r>
      <w:proofErr w:type="gramEnd"/>
      <w:r w:rsidRPr="00760985">
        <w:rPr>
          <w:rFonts w:ascii="Times New Roman" w:hAnsi="Times New Roman"/>
          <w:sz w:val="24"/>
          <w:szCs w:val="24"/>
        </w:rPr>
        <w:t xml:space="preserve"> membuat kekhawatiran para pedagang pada pasar rakyat akan keberlangsungan hidup akibat daya saing yang rendah. </w:t>
      </w:r>
    </w:p>
    <w:p w:rsidR="00FE47BA" w:rsidRDefault="00FE47BA" w:rsidP="00FE47BA">
      <w:pPr>
        <w:pStyle w:val="ListParagraph"/>
        <w:spacing w:after="0"/>
        <w:ind w:left="831"/>
        <w:rPr>
          <w:rFonts w:ascii="Times New Roman" w:hAnsi="Times New Roman"/>
          <w:sz w:val="24"/>
          <w:szCs w:val="24"/>
        </w:rPr>
      </w:pPr>
    </w:p>
    <w:p w:rsidR="00FE47BA" w:rsidRPr="007D47DB" w:rsidRDefault="00FE47BA" w:rsidP="00FE47BA">
      <w:pPr>
        <w:pStyle w:val="ListParagraph"/>
        <w:spacing w:after="0"/>
        <w:ind w:left="831"/>
        <w:rPr>
          <w:rFonts w:ascii="Times New Roman" w:hAnsi="Times New Roman"/>
          <w:color w:val="000000" w:themeColor="text1"/>
          <w:sz w:val="24"/>
          <w:szCs w:val="24"/>
        </w:rPr>
      </w:pPr>
      <w:r w:rsidRPr="00153194">
        <w:rPr>
          <w:rFonts w:ascii="Times New Roman" w:hAnsi="Times New Roman"/>
          <w:color w:val="000000" w:themeColor="text1"/>
          <w:sz w:val="24"/>
          <w:szCs w:val="24"/>
        </w:rPr>
        <w:t xml:space="preserve">            Dengan demikian untuk mengetahui respon keberadaan pasar rakyat perlu dilakukan evaluasi penyelenggaraan pasar rakyat dari sisi </w:t>
      </w:r>
      <w:proofErr w:type="gramStart"/>
      <w:r w:rsidRPr="00153194">
        <w:rPr>
          <w:rFonts w:ascii="Times New Roman" w:hAnsi="Times New Roman"/>
          <w:color w:val="000000" w:themeColor="text1"/>
          <w:sz w:val="24"/>
          <w:szCs w:val="24"/>
        </w:rPr>
        <w:t>konsumen.Salah</w:t>
      </w:r>
      <w:proofErr w:type="gramEnd"/>
      <w:r w:rsidRPr="00153194">
        <w:rPr>
          <w:rFonts w:ascii="Times New Roman" w:hAnsi="Times New Roman"/>
          <w:color w:val="000000" w:themeColor="text1"/>
          <w:sz w:val="24"/>
          <w:szCs w:val="24"/>
        </w:rPr>
        <w:t xml:space="preserve"> satu bentuk evaluasi adalah dengan memperoleh respon tingkat kepuasan, jika konsumen dan pedagang merasa puas ketika melakukan transaksi perdagangan pada suatu pasar rakyat, maka eksistensi pasar rakyat penyangga ekonomi kerakyatan akan terwujud, sebaliknya jika tidak maka keberadaan pasar rakyat akan semakin terpinggirkan. Cerminan kepuasan atau ketidakpuasan tersebut menggambarkan juga kualitas pelayanan publik penyelenggara bidang perdagangan.</w:t>
      </w:r>
      <w:r w:rsidRPr="007D47DB">
        <w:rPr>
          <w:rFonts w:ascii="Times New Roman" w:hAnsi="Times New Roman"/>
          <w:sz w:val="24"/>
          <w:szCs w:val="24"/>
        </w:rPr>
        <w:t xml:space="preserve">      </w:t>
      </w:r>
    </w:p>
    <w:p w:rsidR="00FE47BA" w:rsidRPr="00C530C6" w:rsidRDefault="00FE47BA" w:rsidP="00FE47BA">
      <w:pPr>
        <w:pStyle w:val="ListParagraph"/>
        <w:spacing w:after="0"/>
        <w:ind w:left="831"/>
        <w:rPr>
          <w:rFonts w:ascii="Times New Roman" w:hAnsi="Times New Roman"/>
          <w:sz w:val="24"/>
          <w:szCs w:val="24"/>
        </w:rPr>
      </w:pPr>
    </w:p>
    <w:p w:rsidR="00FE47BA" w:rsidRPr="0053073A" w:rsidRDefault="00FE47BA" w:rsidP="00FE47BA">
      <w:pPr>
        <w:numPr>
          <w:ilvl w:val="0"/>
          <w:numId w:val="1"/>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Tujuan </w:t>
      </w:r>
    </w:p>
    <w:p w:rsidR="00FE47BA" w:rsidRDefault="00FE47BA" w:rsidP="00FE47BA">
      <w:pPr>
        <w:spacing w:after="0" w:line="240" w:lineRule="auto"/>
        <w:ind w:left="993" w:hanging="567"/>
        <w:contextualSpacing/>
        <w:jc w:val="both"/>
        <w:rPr>
          <w:rFonts w:ascii="Times New Roman" w:eastAsiaTheme="minorHAnsi" w:hAnsi="Times New Roman"/>
          <w:sz w:val="24"/>
          <w:szCs w:val="24"/>
        </w:rPr>
      </w:pPr>
      <w:proofErr w:type="gramStart"/>
      <w:r w:rsidRPr="0053073A">
        <w:rPr>
          <w:rFonts w:ascii="Times New Roman" w:eastAsiaTheme="minorHAnsi" w:hAnsi="Times New Roman"/>
          <w:sz w:val="24"/>
          <w:szCs w:val="24"/>
        </w:rPr>
        <w:t>2.1</w:t>
      </w:r>
      <w:r w:rsidRPr="00721B66">
        <w:t xml:space="preserve"> </w:t>
      </w:r>
      <w:r w:rsidRPr="00721B66">
        <w:rPr>
          <w:rFonts w:ascii="Times New Roman" w:eastAsiaTheme="minorHAnsi" w:hAnsi="Times New Roman"/>
          <w:sz w:val="24"/>
          <w:szCs w:val="24"/>
        </w:rPr>
        <w:t>.</w:t>
      </w:r>
      <w:proofErr w:type="gramEnd"/>
      <w:r w:rsidRPr="00721B66">
        <w:rPr>
          <w:rFonts w:ascii="Times New Roman" w:eastAsiaTheme="minorHAnsi" w:hAnsi="Times New Roman"/>
          <w:sz w:val="24"/>
          <w:szCs w:val="24"/>
        </w:rPr>
        <w:tab/>
        <w:t>Men</w:t>
      </w:r>
      <w:r>
        <w:rPr>
          <w:rFonts w:ascii="Times New Roman" w:eastAsiaTheme="minorHAnsi" w:hAnsi="Times New Roman"/>
          <w:sz w:val="24"/>
          <w:szCs w:val="24"/>
        </w:rPr>
        <w:t>getahui Indeks Kepuasan konsumen</w:t>
      </w:r>
      <w:r w:rsidRPr="00721B66">
        <w:rPr>
          <w:rFonts w:ascii="Times New Roman" w:eastAsiaTheme="minorHAnsi" w:hAnsi="Times New Roman"/>
          <w:sz w:val="24"/>
          <w:szCs w:val="24"/>
        </w:rPr>
        <w:t xml:space="preserve"> atas penyelenggaraan pengelolaan Pasar pasar Rakyat.</w:t>
      </w:r>
    </w:p>
    <w:p w:rsidR="00FE47BA" w:rsidRDefault="00FE47BA" w:rsidP="00FE47BA">
      <w:pPr>
        <w:spacing w:after="0" w:line="240" w:lineRule="auto"/>
        <w:ind w:left="993" w:hanging="56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2.Untuk mengetahui faktor faktor apa saja yang mempengaruhi kepuasan konsumen</w:t>
      </w:r>
    </w:p>
    <w:p w:rsidR="00FE47BA" w:rsidRPr="0053073A" w:rsidRDefault="00FE47BA" w:rsidP="00FE47BA">
      <w:pPr>
        <w:spacing w:after="0" w:line="240" w:lineRule="auto"/>
        <w:ind w:left="993" w:hanging="56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3.Untuk melihat perbandingan kepuasan konsumen di 3 pasar kabupaten</w:t>
      </w:r>
    </w:p>
    <w:p w:rsidR="00FE47BA" w:rsidRPr="0053073A" w:rsidRDefault="00FE47BA" w:rsidP="00FE47BA">
      <w:pPr>
        <w:spacing w:after="0" w:line="240" w:lineRule="auto"/>
        <w:ind w:left="993" w:hanging="567"/>
        <w:contextualSpacing/>
        <w:jc w:val="both"/>
        <w:rPr>
          <w:rFonts w:ascii="Times New Roman" w:eastAsiaTheme="minorHAnsi" w:hAnsi="Times New Roman"/>
          <w:sz w:val="24"/>
          <w:szCs w:val="24"/>
        </w:rPr>
      </w:pPr>
    </w:p>
    <w:p w:rsidR="00FE47BA" w:rsidRPr="0053073A" w:rsidRDefault="00FE47BA" w:rsidP="00FE47BA">
      <w:pPr>
        <w:numPr>
          <w:ilvl w:val="0"/>
          <w:numId w:val="1"/>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Manfaat Penelitian</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3.1</w:t>
      </w:r>
      <w:r>
        <w:rPr>
          <w:rFonts w:ascii="Times New Roman" w:eastAsiaTheme="minorHAnsi" w:hAnsi="Times New Roman"/>
          <w:sz w:val="24"/>
          <w:szCs w:val="24"/>
        </w:rPr>
        <w:t xml:space="preserve"> </w:t>
      </w:r>
      <w:r w:rsidRPr="00721B66">
        <w:rPr>
          <w:rFonts w:ascii="Times New Roman" w:eastAsiaTheme="minorHAnsi" w:hAnsi="Times New Roman"/>
          <w:sz w:val="24"/>
          <w:szCs w:val="24"/>
        </w:rPr>
        <w:t xml:space="preserve">a. Manfaat praktis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21B66">
        <w:rPr>
          <w:rFonts w:ascii="Times New Roman" w:eastAsiaTheme="minorHAnsi" w:hAnsi="Times New Roman"/>
          <w:sz w:val="24"/>
          <w:szCs w:val="24"/>
        </w:rPr>
        <w:t xml:space="preserve">Hasil karya tulis ini diharapkan dapat membuka dan menambah wawasan serta </w:t>
      </w:r>
      <w:r>
        <w:rPr>
          <w:rFonts w:ascii="Times New Roman" w:eastAsiaTheme="minorHAnsi" w:hAnsi="Times New Roman"/>
          <w:sz w:val="24"/>
          <w:szCs w:val="24"/>
        </w:rPr>
        <w:t xml:space="preserve">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21B66">
        <w:rPr>
          <w:rFonts w:ascii="Times New Roman" w:eastAsiaTheme="minorHAnsi" w:hAnsi="Times New Roman"/>
          <w:sz w:val="24"/>
          <w:szCs w:val="24"/>
        </w:rPr>
        <w:t>memperbanyak info</w:t>
      </w:r>
      <w:r>
        <w:rPr>
          <w:rFonts w:ascii="Times New Roman" w:eastAsiaTheme="minorHAnsi" w:hAnsi="Times New Roman"/>
          <w:sz w:val="24"/>
          <w:szCs w:val="24"/>
        </w:rPr>
        <w:t>rmasi mengenai</w:t>
      </w:r>
      <w:r w:rsidRPr="00721B66">
        <w:rPr>
          <w:rFonts w:ascii="Times New Roman" w:eastAsiaTheme="minorHAnsi" w:hAnsi="Times New Roman"/>
          <w:sz w:val="24"/>
          <w:szCs w:val="24"/>
        </w:rPr>
        <w:t xml:space="preserve"> pasar tradisional dalam perekonomian Indonesia.</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b.</w:t>
      </w:r>
      <w:r w:rsidRPr="00721B66">
        <w:rPr>
          <w:rFonts w:ascii="Times New Roman" w:eastAsiaTheme="minorHAnsi" w:hAnsi="Times New Roman"/>
          <w:sz w:val="24"/>
          <w:szCs w:val="24"/>
        </w:rPr>
        <w:t>Manfaat</w:t>
      </w:r>
      <w:proofErr w:type="gramEnd"/>
      <w:r w:rsidRPr="00721B66">
        <w:rPr>
          <w:rFonts w:ascii="Times New Roman" w:eastAsiaTheme="minorHAnsi" w:hAnsi="Times New Roman"/>
          <w:sz w:val="24"/>
          <w:szCs w:val="24"/>
        </w:rPr>
        <w:t xml:space="preserve"> teoritis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21B66">
        <w:rPr>
          <w:rFonts w:ascii="Times New Roman" w:eastAsiaTheme="minorHAnsi" w:hAnsi="Times New Roman"/>
          <w:sz w:val="24"/>
          <w:szCs w:val="24"/>
        </w:rPr>
        <w:t xml:space="preserve">Bagi kalangan akademisi, karya tulis ini diharapkan dapat memperkaya dan </w:t>
      </w:r>
      <w:r>
        <w:rPr>
          <w:rFonts w:ascii="Times New Roman" w:eastAsiaTheme="minorHAnsi" w:hAnsi="Times New Roman"/>
          <w:sz w:val="24"/>
          <w:szCs w:val="24"/>
        </w:rPr>
        <w:t xml:space="preserve">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21B66">
        <w:rPr>
          <w:rFonts w:ascii="Times New Roman" w:eastAsiaTheme="minorHAnsi" w:hAnsi="Times New Roman"/>
          <w:sz w:val="24"/>
          <w:szCs w:val="24"/>
        </w:rPr>
        <w:t xml:space="preserve">memberikan sumbangan wacana konseptual bagi pengembangan kajian teori dan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21B66">
        <w:rPr>
          <w:rFonts w:ascii="Times New Roman" w:eastAsiaTheme="minorHAnsi" w:hAnsi="Times New Roman"/>
          <w:sz w:val="24"/>
          <w:szCs w:val="24"/>
        </w:rPr>
        <w:t>kebijakan ekonomi.</w:t>
      </w:r>
    </w:p>
    <w:p w:rsidR="00FE47BA" w:rsidRPr="0053073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53073A" w:rsidRDefault="00FE47BA" w:rsidP="00FE47BA">
      <w:pPr>
        <w:numPr>
          <w:ilvl w:val="0"/>
          <w:numId w:val="1"/>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Tinjauan Pustaka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4.1</w:t>
      </w:r>
      <w:r w:rsidRPr="005014DC">
        <w:rPr>
          <w:rFonts w:ascii="Times New Roman" w:eastAsiaTheme="minorHAnsi" w:hAnsi="Times New Roman"/>
          <w:sz w:val="24"/>
          <w:szCs w:val="24"/>
        </w:rPr>
        <w:t xml:space="preserve"> Pengertian Komparasi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14DC">
        <w:rPr>
          <w:rFonts w:ascii="Times New Roman" w:eastAsiaTheme="minorHAnsi" w:hAnsi="Times New Roman"/>
          <w:sz w:val="24"/>
          <w:szCs w:val="24"/>
        </w:rPr>
        <w:t xml:space="preserve">Penelitian Komparasi adalah penelitian yang dimaksudkan untuk mengetahui dan atau menguji perbedaan dua kelompok atau lebih. Penelitian komparasi juga adalah penelitian yang dilakukan untuk membandingkan suatu variabel (objek penelitian), antara subjek yang berbeda atau waktu yang berbeda dan menemukan hubungan sebab-akibatnya.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14DC">
        <w:rPr>
          <w:rFonts w:ascii="Times New Roman" w:eastAsiaTheme="minorHAnsi" w:hAnsi="Times New Roman"/>
          <w:sz w:val="24"/>
          <w:szCs w:val="24"/>
        </w:rPr>
        <w:t xml:space="preserve">Metode komparasi adalah suatu metode yang digunakan untuk membandingkan data-data yang ditarik ke dalam konklusi baru. Komparasi sendiri dari bahasa inggris, yaitu compare, yang artinya membandingkan untuk menemukan persamaan dari kedua konsep atau lebih.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14DC">
        <w:rPr>
          <w:rFonts w:ascii="Times New Roman" w:eastAsiaTheme="minorHAnsi" w:hAnsi="Times New Roman"/>
          <w:sz w:val="24"/>
          <w:szCs w:val="24"/>
        </w:rPr>
        <w:t xml:space="preserve">Dengan menggunakan metode komparasi ini peneliti bermaksud untuk menarik sebuah konklusi dengan cara membandingkan ide-ide, pendapat-pendapat dan pengertian agar mengatahui persamaan dari ide dan perbedaan dari standar pelayanan minimal Bus Trans Jogja dan Peraturan Menteri 29 tahun 2015.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14DC">
        <w:rPr>
          <w:rFonts w:ascii="Times New Roman" w:eastAsiaTheme="minorHAnsi" w:hAnsi="Times New Roman"/>
          <w:sz w:val="24"/>
          <w:szCs w:val="24"/>
        </w:rPr>
        <w:t>Komparasi menurut Kamus Besar Bahasa Indonesia diartikan sebagai perbandingan. Menurut Winarno Surakhmad dalam bukunya Pengantar Pengetahuan Ilmiah (</w:t>
      </w:r>
      <w:proofErr w:type="gramStart"/>
      <w:r w:rsidRPr="005014DC">
        <w:rPr>
          <w:rFonts w:ascii="Times New Roman" w:eastAsiaTheme="minorHAnsi" w:hAnsi="Times New Roman"/>
          <w:sz w:val="24"/>
          <w:szCs w:val="24"/>
        </w:rPr>
        <w:t>1986 :</w:t>
      </w:r>
      <w:proofErr w:type="gramEnd"/>
      <w:r w:rsidRPr="005014DC">
        <w:rPr>
          <w:rFonts w:ascii="Times New Roman" w:eastAsiaTheme="minorHAnsi" w:hAnsi="Times New Roman"/>
          <w:sz w:val="24"/>
          <w:szCs w:val="24"/>
        </w:rPr>
        <w:t xml:space="preserve"> 84), komparasi adalah penyelidikan deskriptif yang berusaha mencari pemecahan melalui analisis tentang hubungan sebab akibat, yakni memilih faktor-faktor tertentu yang berhubungan dengan situasi atau fenomena yang diselidiki dan membandingkan satu faktor dengan faktor lain. 7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14DC">
        <w:rPr>
          <w:rFonts w:ascii="Times New Roman" w:eastAsiaTheme="minorHAnsi" w:hAnsi="Times New Roman"/>
          <w:sz w:val="24"/>
          <w:szCs w:val="24"/>
        </w:rPr>
        <w:t>Menurut Nazir (2005: 58) penelitian komparasi adalah sejenis penelitian deskriptif yang ingin mencari jawaban secara mendasar tentang sebab-akibat, dengan menganalisis faktor-faktor penyebab terjadinya ataupun munculnya suatu fenomena tertentu. Studi komparasi adalah suatu suatu bentuk penelitian yang membandingkan antara variable-variabel yang saling berhubungan dengan mengemukakan perbedaan-perbedaan ataupun persamaan-persamaan dalam sebuah kebijakan dan lain-lain.</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line="240" w:lineRule="auto"/>
        <w:rPr>
          <w:rFonts w:ascii="Times New Roman" w:hAnsi="Times New Roman"/>
          <w:b/>
          <w:sz w:val="24"/>
          <w:szCs w:val="24"/>
        </w:rPr>
      </w:pPr>
      <w:r>
        <w:rPr>
          <w:rFonts w:ascii="Times New Roman" w:eastAsiaTheme="minorHAnsi" w:hAnsi="Times New Roman"/>
          <w:sz w:val="24"/>
          <w:szCs w:val="24"/>
        </w:rPr>
        <w:t xml:space="preserve">              </w:t>
      </w:r>
      <w:r w:rsidRPr="00EC05A5">
        <w:rPr>
          <w:rFonts w:ascii="Times New Roman" w:hAnsi="Times New Roman"/>
          <w:b/>
          <w:sz w:val="24"/>
          <w:szCs w:val="24"/>
        </w:rPr>
        <w:t>Pasar Rakyat</w:t>
      </w: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EC05A5">
        <w:rPr>
          <w:rFonts w:ascii="Times New Roman" w:eastAsiaTheme="minorHAnsi" w:hAnsi="Times New Roman"/>
          <w:sz w:val="24"/>
          <w:szCs w:val="24"/>
        </w:rPr>
        <w:t>Pasar dalam pengertian teori ekonomi adalah suatu situasi dimana pembeli (konsumen) dan penjual (produsen dan pedagang) melakukan transaksi setelah kedua pihak telah mengambil kata sepakat tentang harga terhadap sejumlah (kuantitas) barang dengan kuantitas tertentu yang menjadi objek transaksi. Kedua pihak, pembeli dan penjual, mendapatkan manfaat dari adanya transaksi atau pasar. Pihak pembeli mendapatkan barang yang diinginkan untuk memenuhi dan memuaskan kebutuhannya sedangkan penjual mendapatkan imbalan pendapatan untuk selanjutnya digunakan untuk membiayai aktivitasnya sebagai pelaku ekonomi produksi atau pedagang.</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Ketentuan Umum Nomor 3 Peraturan Menteri Perdagangan No 70 Tahun 2013 dinyatakan bahwa pasar Rakyat adalah pasar yang dibangun dan dikelola oleh Pmerintah, Pemerintah Daerah, Swasta, Badan Usaha Milik Negara dan Badan Usaha Milik Daerah termasuk kerjasama dengan swasta dengan tempat usaha berupa toko, kios, los dan tenda yang dimiliki/ dikelola oleh pedagang kecil, menengah, swadaya masyarakat atau koperasi dengan usaha skala kecil, modal kecil dan dengan proses jual beli barang dagangan melalui tawar menawar.</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Agar transakasi berjalan lancar dan kedua belah pihak mencapai tujuannya, masing-masing pihak akan selalu berusaha mencari informasi yang akurat dan up-to-date tentang berbagai hal. Pembeli berusaha mendapatkan informasi tentang barang apa saja yang tersedia untuk memenuhi kebutuhannya, berapa jumlah yang tersedia, bagaimana kualitasnya dan dimana barang tersebut tersedia. Sedangkan penjual di pihak lain, juga mencari informasi tentang barang apa saja yang dibutuhkan oleh konsumen, kapan dibutuhkan, berapa banyak yang dibutuhkan, kualitas bagaimana yang dibutuhkan dan dimana konsumen merasa senang untuk mendapatkannya.</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 xml:space="preserve">Dapat dipetakan terdapat 3 stakeholder utama yang terdapat dapam aktifitas pasar rakyat. Pertama adalah pengelola pasar yaitu Unit Pelaksana Teknis (UPT) pengelola pasar, kedua adalah Pedagang pasar rakyat, yang ketiga adalah konsumen pasar rakyat. Ketiganya memiliki rantai hubungan yang saling terkait sebagai berikut, jika pengelolaan pasar rakyat baik maka tingkat kepuasan pedagang akan baik selanjutnya akan dapat melayani konsumen dengan baik yang mendorong kepuasan pembeli/ konsumen pasar rakyat. Apabila digambarkan sebagai </w:t>
      </w:r>
      <w:proofErr w:type="gramStart"/>
      <w:r w:rsidRPr="00EC05A5">
        <w:rPr>
          <w:rFonts w:ascii="Times New Roman" w:eastAsiaTheme="minorHAnsi" w:hAnsi="Times New Roman"/>
          <w:sz w:val="24"/>
          <w:szCs w:val="24"/>
        </w:rPr>
        <w:t>berikut :</w:t>
      </w:r>
      <w:proofErr w:type="gramEnd"/>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sidRPr="00EC05A5">
        <w:rPr>
          <w:rFonts w:ascii="Times New Roman" w:eastAsiaTheme="minorHAnsi" w:hAnsi="Times New Roman"/>
          <w:noProof/>
          <w:sz w:val="24"/>
          <w:szCs w:val="24"/>
        </w:rPr>
        <w:drawing>
          <wp:inline distT="0" distB="0" distL="0" distR="0" wp14:anchorId="0BFAC9C3" wp14:editId="2F1B0732">
            <wp:extent cx="5486400" cy="126682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Gambar 2.1 Proses Kepuasan Pembeli Pada Pasar Rakyat</w:t>
      </w: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after="0" w:line="240"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             </w:t>
      </w:r>
      <w:r w:rsidRPr="00EC05A5">
        <w:rPr>
          <w:rFonts w:ascii="Times New Roman" w:eastAsiaTheme="minorHAnsi" w:hAnsi="Times New Roman"/>
          <w:b/>
          <w:sz w:val="24"/>
          <w:szCs w:val="24"/>
        </w:rPr>
        <w:t>Pengelolaan Pasar Rakyat</w:t>
      </w: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EC05A5">
        <w:rPr>
          <w:rFonts w:ascii="Times New Roman" w:eastAsiaTheme="minorHAnsi" w:hAnsi="Times New Roman"/>
          <w:sz w:val="24"/>
          <w:szCs w:val="24"/>
        </w:rPr>
        <w:t xml:space="preserve">Pasar rakyat merupakan salah satu fasilitas umum yang keberadaannya sangat penting dan dibutuhkan oleh masyarakat, khususnya untuk memenuhi salah satu kebutuhan pokok manusia, yaitu dalam hal pangan dan sandang. </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Desakan modernisasi dan globalisme ekonomi, memojokkan pasar rakyat pada titik ketidakberdayaan, sehingga sulit untuk maju. Padahal hilangnya pasar-pasar rakyat akan berdampak pada pertumbuhan ekonomi suatu daerah, seperti bertambahnya pengangguran, menurunnya daya beli akibat tingkat pendapatan per kapita yang semakin kecil, melemahnya sektor-sektor perdagangan informal, terhambatnya arus ditribusi kebutuhan pokok, dan lain-lain yang pada akhirnya bermuara pada marginalisasi ekonomi pasar rakyat. Karena itu keberpihakan pemerintah daerah sangat dibutuhkan untuk menjaga keseimbangan jalannya perekonomian. Pemerintah daerah semestinya peka dan peduli untuk melindungi pasar rakyat yang memang masih dibutuhkan masyarakat, terutama masyarakat kelas menengah ke bawah dan juga masyarakat di daerah pinggiran atau pedesaan.</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Pr="00EC05A5"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Keberadaan pasar rakyat juga semestinya mendapatkan perhatian lebih serius dari pemerintah daerah. Karena pada hakekatnya aset pasar adalah milik pemerintah daerah, sedangkan pedagang hanya memegang hak pakai. Pemerintah daerah memiliki tanggungjawab moral untuk melindungi, membangun, dan memberdayakan pasar rakyat sebagai ruang kegiatan ekonomi dalam rangka mencapai kesejahteraan masyarakat.</w:t>
      </w: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p>
    <w:p w:rsidR="00FE47BA" w:rsidRDefault="00FE47BA" w:rsidP="00FE47BA">
      <w:pPr>
        <w:spacing w:after="0" w:line="24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C05A5">
        <w:rPr>
          <w:rFonts w:ascii="Times New Roman" w:eastAsiaTheme="minorHAnsi" w:hAnsi="Times New Roman"/>
          <w:sz w:val="24"/>
          <w:szCs w:val="24"/>
        </w:rPr>
        <w:t>Peraturan Bupati Nomor Nomor 85 tahun 2016, Pasal 3 Ayat (1) bahwa UPT Pengelola Pasar mempunyai tugas membantu Kepala Dinas dalam melaksanakan kegiatan teknis operasional dan atau teknis penunjang dinas dibidang urusan pengelolaan pasar. Selanjutnya pada pasat 4 huruf b memiliki fungsi pembinaan, pengembangan, pemberdayaan dan peaksanaan tugas dibidang pengelolaan pasar.</w:t>
      </w:r>
    </w:p>
    <w:p w:rsidR="00FE47BA" w:rsidRPr="0053073A" w:rsidRDefault="00FE47BA" w:rsidP="00FE47BA">
      <w:pPr>
        <w:spacing w:after="0" w:line="240" w:lineRule="auto"/>
        <w:contextualSpacing/>
        <w:jc w:val="both"/>
        <w:rPr>
          <w:rFonts w:ascii="Times New Roman" w:eastAsiaTheme="minorHAnsi" w:hAnsi="Times New Roman"/>
          <w:sz w:val="24"/>
          <w:szCs w:val="24"/>
        </w:rPr>
      </w:pPr>
    </w:p>
    <w:p w:rsidR="00FE47BA" w:rsidRPr="0053073A" w:rsidRDefault="00FE47BA" w:rsidP="00FE47BA">
      <w:pPr>
        <w:numPr>
          <w:ilvl w:val="0"/>
          <w:numId w:val="1"/>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Penelitian Terdahulu</w:t>
      </w:r>
    </w:p>
    <w:p w:rsidR="00FE47BA" w:rsidRDefault="00FE47BA" w:rsidP="00FE47BA">
      <w:pPr>
        <w:numPr>
          <w:ilvl w:val="1"/>
          <w:numId w:val="1"/>
        </w:numPr>
        <w:spacing w:after="0" w:line="240" w:lineRule="auto"/>
        <w:contextualSpacing/>
        <w:jc w:val="both"/>
        <w:rPr>
          <w:rFonts w:ascii="Times New Roman" w:eastAsiaTheme="minorHAnsi" w:hAnsi="Times New Roman"/>
          <w:sz w:val="24"/>
          <w:szCs w:val="24"/>
        </w:rPr>
      </w:pPr>
      <w:r w:rsidRPr="00102D4E">
        <w:rPr>
          <w:rFonts w:ascii="Times New Roman" w:eastAsiaTheme="minorHAnsi" w:hAnsi="Times New Roman"/>
          <w:sz w:val="24"/>
          <w:szCs w:val="24"/>
        </w:rPr>
        <w:t>Analisis Komparasi Keputusan Konsumen Terhadap Pembelian Sayur Pakcoy (Brassica Rapa L.) Di Pasar Tradisional Dan Pasar Modern (Studi Kasus) Wilayah Marelan Kota Medan)</w:t>
      </w:r>
    </w:p>
    <w:p w:rsidR="00FE47BA" w:rsidRPr="0053073A" w:rsidRDefault="00FE47BA" w:rsidP="00FE47BA">
      <w:pPr>
        <w:numPr>
          <w:ilvl w:val="1"/>
          <w:numId w:val="1"/>
        </w:numPr>
        <w:spacing w:after="0" w:line="240" w:lineRule="auto"/>
        <w:contextualSpacing/>
        <w:jc w:val="both"/>
        <w:rPr>
          <w:rFonts w:ascii="Times New Roman" w:eastAsiaTheme="minorHAnsi" w:hAnsi="Times New Roman"/>
          <w:sz w:val="24"/>
          <w:szCs w:val="24"/>
        </w:rPr>
      </w:pPr>
      <w:r w:rsidRPr="00102D4E">
        <w:rPr>
          <w:rFonts w:ascii="Times New Roman" w:eastAsiaTheme="minorHAnsi" w:hAnsi="Times New Roman"/>
          <w:sz w:val="24"/>
          <w:szCs w:val="24"/>
        </w:rPr>
        <w:t>Analisis Perbandingan Daya Tarik Pasar Tradisional Dan Modern Terhadap Preferensi Konsumen (Studi Komparasi Pasar Putat dan Pasar 8 Suvarna Sutra)</w:t>
      </w:r>
    </w:p>
    <w:p w:rsidR="00FE47BA" w:rsidRPr="007D47DB" w:rsidRDefault="00FE47BA" w:rsidP="00FE47BA">
      <w:pPr>
        <w:numPr>
          <w:ilvl w:val="1"/>
          <w:numId w:val="1"/>
        </w:numPr>
        <w:spacing w:after="0" w:line="240" w:lineRule="auto"/>
        <w:contextualSpacing/>
        <w:jc w:val="both"/>
        <w:rPr>
          <w:rFonts w:ascii="Times New Roman" w:eastAsiaTheme="minorHAnsi" w:hAnsi="Times New Roman"/>
          <w:sz w:val="24"/>
          <w:szCs w:val="24"/>
        </w:rPr>
      </w:pPr>
      <w:r w:rsidRPr="00102D4E">
        <w:rPr>
          <w:rFonts w:ascii="Times New Roman" w:eastAsiaTheme="minorHAnsi" w:hAnsi="Times New Roman"/>
          <w:sz w:val="24"/>
          <w:szCs w:val="24"/>
        </w:rPr>
        <w:t>Analisis komparasi kinerja pasar modal di indonesia, jepang, dan inggris dikaitkan dengan peristiwa keluarnya inggris (brexit) dari uni eropa</w:t>
      </w:r>
      <w:r>
        <w:rPr>
          <w:rFonts w:ascii="Times New Roman" w:eastAsiaTheme="minorHAnsi" w:hAnsi="Times New Roman"/>
          <w:sz w:val="24"/>
          <w:szCs w:val="24"/>
        </w:rPr>
        <w:t>.</w:t>
      </w:r>
    </w:p>
    <w:p w:rsidR="00FE47BA" w:rsidRPr="00102D4E" w:rsidRDefault="00FE47BA" w:rsidP="00FE47BA">
      <w:pPr>
        <w:spacing w:after="0" w:line="240" w:lineRule="auto"/>
        <w:ind w:left="720"/>
        <w:contextualSpacing/>
        <w:jc w:val="both"/>
        <w:rPr>
          <w:rFonts w:ascii="Times New Roman" w:eastAsiaTheme="minorHAnsi" w:hAnsi="Times New Roman"/>
          <w:sz w:val="24"/>
          <w:szCs w:val="24"/>
        </w:rPr>
      </w:pPr>
    </w:p>
    <w:p w:rsidR="00FE47BA" w:rsidRPr="0053073A" w:rsidRDefault="00FE47BA" w:rsidP="00FE47BA">
      <w:pPr>
        <w:numPr>
          <w:ilvl w:val="0"/>
          <w:numId w:val="1"/>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Variabel Penelitian </w:t>
      </w:r>
    </w:p>
    <w:p w:rsidR="00FE47BA" w:rsidRPr="006977D1" w:rsidRDefault="00FE47BA" w:rsidP="00FE47BA">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   </w:t>
      </w:r>
      <w:r w:rsidRPr="006977D1">
        <w:rPr>
          <w:rFonts w:ascii="Times New Roman" w:hAnsi="Times New Roman"/>
          <w:b/>
          <w:sz w:val="24"/>
          <w:szCs w:val="24"/>
        </w:rPr>
        <w:t>Kepuasan Konsumen Pasar Rakyat</w:t>
      </w:r>
    </w:p>
    <w:p w:rsidR="00FE47BA" w:rsidRPr="006977D1" w:rsidRDefault="00FE47BA" w:rsidP="00FE47BA">
      <w:pPr>
        <w:spacing w:after="120" w:line="360" w:lineRule="auto"/>
        <w:jc w:val="both"/>
        <w:rPr>
          <w:rFonts w:ascii="Times New Roman" w:hAnsi="Times New Roman"/>
          <w:sz w:val="24"/>
          <w:szCs w:val="24"/>
        </w:rPr>
      </w:pPr>
      <w:r>
        <w:rPr>
          <w:rFonts w:ascii="Times New Roman" w:hAnsi="Times New Roman"/>
          <w:sz w:val="24"/>
          <w:szCs w:val="24"/>
        </w:rPr>
        <w:t xml:space="preserve">            </w:t>
      </w:r>
      <w:proofErr w:type="gramStart"/>
      <w:r w:rsidRPr="006977D1">
        <w:rPr>
          <w:rFonts w:ascii="Times New Roman" w:hAnsi="Times New Roman"/>
          <w:sz w:val="24"/>
          <w:szCs w:val="24"/>
        </w:rPr>
        <w:t>Kepuasan  pelanggan</w:t>
      </w:r>
      <w:proofErr w:type="gramEnd"/>
      <w:r w:rsidRPr="006977D1">
        <w:rPr>
          <w:rFonts w:ascii="Times New Roman" w:hAnsi="Times New Roman"/>
          <w:sz w:val="24"/>
          <w:szCs w:val="24"/>
        </w:rPr>
        <w:t xml:space="preserve">  adalah perasaan  seseorang  yang puas  atau sebaliknya setelah membandingkan antara kenyataan dan harapan  yang diterima dari sebuah produk atau jasa (Kotler 2000:36). Kepuasan </w:t>
      </w:r>
      <w:proofErr w:type="gramStart"/>
      <w:r w:rsidRPr="006977D1">
        <w:rPr>
          <w:rFonts w:ascii="Times New Roman" w:hAnsi="Times New Roman"/>
          <w:sz w:val="24"/>
          <w:szCs w:val="24"/>
        </w:rPr>
        <w:t>pelanggan  dapat</w:t>
      </w:r>
      <w:proofErr w:type="gramEnd"/>
      <w:r w:rsidRPr="006977D1">
        <w:rPr>
          <w:rFonts w:ascii="Times New Roman" w:hAnsi="Times New Roman"/>
          <w:sz w:val="24"/>
          <w:szCs w:val="24"/>
        </w:rPr>
        <w:t xml:space="preserve"> memberikan  manfaat,  di  antaranya  hubungan  antara perusahaan dan pelanggannya menjadi harmonis, memberikan dasar yang baik bagi pembelian </w:t>
      </w:r>
      <w:r w:rsidRPr="006977D1">
        <w:rPr>
          <w:rFonts w:ascii="Times New Roman" w:hAnsi="Times New Roman"/>
          <w:sz w:val="24"/>
          <w:szCs w:val="24"/>
        </w:rPr>
        <w:lastRenderedPageBreak/>
        <w:t xml:space="preserve">ulang dan terciptanya loyalitas pelanggan, dan membentuk suatu rekomendasi dari mulut ke mulut (word of mouth) yang menguntungkan bagi </w:t>
      </w:r>
      <w:r>
        <w:rPr>
          <w:rFonts w:ascii="Times New Roman" w:hAnsi="Times New Roman"/>
          <w:sz w:val="24"/>
          <w:szCs w:val="24"/>
        </w:rPr>
        <w:t>perusahaan (Tjiptono, 24 : 1997</w:t>
      </w:r>
      <w:r w:rsidRPr="006977D1">
        <w:rPr>
          <w:rFonts w:ascii="Times New Roman" w:hAnsi="Times New Roman"/>
          <w:sz w:val="24"/>
          <w:szCs w:val="24"/>
        </w:rPr>
        <w:t>).</w:t>
      </w:r>
    </w:p>
    <w:p w:rsidR="00FE47BA" w:rsidRDefault="00FE47BA" w:rsidP="00FE47BA">
      <w:pPr>
        <w:spacing w:after="120" w:line="360" w:lineRule="auto"/>
        <w:ind w:firstLine="567"/>
        <w:jc w:val="both"/>
        <w:rPr>
          <w:rFonts w:ascii="Times New Roman" w:hAnsi="Times New Roman"/>
          <w:sz w:val="24"/>
          <w:szCs w:val="24"/>
        </w:rPr>
      </w:pPr>
    </w:p>
    <w:p w:rsidR="00FE47BA" w:rsidRPr="006977D1" w:rsidRDefault="00FE47BA" w:rsidP="00FE47BA">
      <w:pPr>
        <w:spacing w:after="120" w:line="360" w:lineRule="auto"/>
        <w:ind w:firstLine="567"/>
        <w:jc w:val="both"/>
        <w:rPr>
          <w:rFonts w:ascii="Times New Roman" w:hAnsi="Times New Roman"/>
          <w:sz w:val="24"/>
          <w:szCs w:val="24"/>
        </w:rPr>
      </w:pPr>
      <w:r w:rsidRPr="006977D1">
        <w:rPr>
          <w:rFonts w:ascii="Times New Roman" w:hAnsi="Times New Roman"/>
          <w:sz w:val="24"/>
          <w:szCs w:val="24"/>
        </w:rPr>
        <w:t xml:space="preserve">Dalam kaitannya dengan beberapa faktor yang berpengaruh terhadap kepuasan pelanggan, Tjiptono (1997:159) mengatakan bahwa ketidakpuasan pelanggan disebabkan oleh faktor internal dan faktor eksternal. Faktor internal yang relatif dapat dikendalikan perusahaan, misalnya karyawan yang kasar, jam karet, kesalahan pencatatan transaksi. Sebaliknya, factor eksternal yang di luar kendali perusahaan, seperti cuaca, gangguan pada infrastruktur umum, aktivitas kriminal, dan masalah pribadi pelanggan. Sehubungan dengan hal tersebut di atas, kepuasan pelanggan juga sangat dipengaruhi oleh tingkat pelayanan. Menurut Moenir (1998:197), agar layanan dapat memuaskan orang atau sekelompok orang yang dilayani, ada empat persyaratan pokok, </w:t>
      </w:r>
      <w:proofErr w:type="gramStart"/>
      <w:r w:rsidRPr="006977D1">
        <w:rPr>
          <w:rFonts w:ascii="Times New Roman" w:hAnsi="Times New Roman"/>
          <w:sz w:val="24"/>
          <w:szCs w:val="24"/>
        </w:rPr>
        <w:t>yaitu :</w:t>
      </w:r>
      <w:proofErr w:type="gramEnd"/>
    </w:p>
    <w:p w:rsidR="00FE47BA" w:rsidRPr="006977D1" w:rsidRDefault="00FE47BA" w:rsidP="00FE47BA">
      <w:pPr>
        <w:numPr>
          <w:ilvl w:val="1"/>
          <w:numId w:val="3"/>
        </w:numPr>
        <w:spacing w:line="360" w:lineRule="auto"/>
        <w:ind w:left="851" w:hanging="284"/>
        <w:contextualSpacing/>
        <w:jc w:val="both"/>
        <w:rPr>
          <w:rFonts w:ascii="Times New Roman" w:hAnsi="Times New Roman"/>
          <w:sz w:val="24"/>
          <w:szCs w:val="24"/>
        </w:rPr>
      </w:pPr>
      <w:r w:rsidRPr="006977D1">
        <w:rPr>
          <w:rFonts w:ascii="Times New Roman" w:hAnsi="Times New Roman"/>
          <w:sz w:val="24"/>
          <w:szCs w:val="24"/>
        </w:rPr>
        <w:t>Tingkah laku yang sopan</w:t>
      </w:r>
    </w:p>
    <w:p w:rsidR="00FE47BA" w:rsidRPr="006977D1" w:rsidRDefault="00FE47BA" w:rsidP="00FE47BA">
      <w:pPr>
        <w:numPr>
          <w:ilvl w:val="1"/>
          <w:numId w:val="3"/>
        </w:numPr>
        <w:spacing w:line="360" w:lineRule="auto"/>
        <w:ind w:left="851" w:hanging="284"/>
        <w:contextualSpacing/>
        <w:jc w:val="both"/>
        <w:rPr>
          <w:rFonts w:ascii="Times New Roman" w:hAnsi="Times New Roman"/>
          <w:sz w:val="24"/>
          <w:szCs w:val="24"/>
        </w:rPr>
      </w:pPr>
      <w:r w:rsidRPr="006977D1">
        <w:rPr>
          <w:rFonts w:ascii="Times New Roman" w:hAnsi="Times New Roman"/>
          <w:sz w:val="24"/>
          <w:szCs w:val="24"/>
        </w:rPr>
        <w:t>Cara menyampaikan sesuatu yang berkaitan dengan apa yang seharusnya diterima oleh orang yang bersangkutan.</w:t>
      </w:r>
    </w:p>
    <w:p w:rsidR="00FE47BA" w:rsidRPr="006977D1" w:rsidRDefault="00FE47BA" w:rsidP="00FE47BA">
      <w:pPr>
        <w:numPr>
          <w:ilvl w:val="1"/>
          <w:numId w:val="3"/>
        </w:numPr>
        <w:spacing w:line="360" w:lineRule="auto"/>
        <w:ind w:left="851" w:hanging="284"/>
        <w:contextualSpacing/>
        <w:jc w:val="both"/>
        <w:rPr>
          <w:rFonts w:ascii="Times New Roman" w:hAnsi="Times New Roman"/>
          <w:sz w:val="24"/>
          <w:szCs w:val="24"/>
        </w:rPr>
      </w:pPr>
      <w:r w:rsidRPr="006977D1">
        <w:rPr>
          <w:rFonts w:ascii="Times New Roman" w:hAnsi="Times New Roman"/>
          <w:sz w:val="24"/>
          <w:szCs w:val="24"/>
        </w:rPr>
        <w:t>Waktu penyampaian yang tepat</w:t>
      </w:r>
    </w:p>
    <w:p w:rsidR="00FE47BA" w:rsidRPr="006977D1" w:rsidRDefault="00FE47BA" w:rsidP="00FE47BA">
      <w:pPr>
        <w:numPr>
          <w:ilvl w:val="1"/>
          <w:numId w:val="3"/>
        </w:numPr>
        <w:spacing w:line="360" w:lineRule="auto"/>
        <w:ind w:left="851" w:hanging="284"/>
        <w:contextualSpacing/>
        <w:jc w:val="both"/>
        <w:rPr>
          <w:rFonts w:ascii="Times New Roman" w:hAnsi="Times New Roman"/>
          <w:sz w:val="24"/>
          <w:szCs w:val="24"/>
        </w:rPr>
      </w:pPr>
      <w:r w:rsidRPr="006977D1">
        <w:rPr>
          <w:rFonts w:ascii="Times New Roman" w:hAnsi="Times New Roman"/>
          <w:sz w:val="24"/>
          <w:szCs w:val="24"/>
        </w:rPr>
        <w:t>Keramah-tamahan.</w:t>
      </w:r>
    </w:p>
    <w:p w:rsidR="00FE47BA" w:rsidRPr="006977D1" w:rsidRDefault="00FE47BA" w:rsidP="00FE47BA">
      <w:pPr>
        <w:spacing w:after="120" w:line="360" w:lineRule="auto"/>
        <w:jc w:val="both"/>
        <w:rPr>
          <w:rFonts w:ascii="Times New Roman" w:hAnsi="Times New Roman"/>
          <w:sz w:val="24"/>
          <w:szCs w:val="24"/>
        </w:rPr>
      </w:pPr>
      <w:proofErr w:type="gramStart"/>
      <w:r w:rsidRPr="006977D1">
        <w:rPr>
          <w:rFonts w:ascii="Times New Roman" w:hAnsi="Times New Roman"/>
          <w:sz w:val="24"/>
          <w:szCs w:val="24"/>
        </w:rPr>
        <w:t>Menurut  Tjiptono</w:t>
      </w:r>
      <w:proofErr w:type="gramEnd"/>
      <w:r w:rsidRPr="006977D1">
        <w:rPr>
          <w:rFonts w:ascii="Times New Roman" w:hAnsi="Times New Roman"/>
          <w:sz w:val="24"/>
          <w:szCs w:val="24"/>
        </w:rPr>
        <w:t xml:space="preserve">  (2006:70)  dimensi  kualitas  pelayanan  terdiri dari:</w:t>
      </w:r>
    </w:p>
    <w:p w:rsidR="00FE47BA" w:rsidRPr="006977D1" w:rsidRDefault="00FE47BA" w:rsidP="00FE47BA">
      <w:pPr>
        <w:spacing w:after="0" w:line="360" w:lineRule="auto"/>
        <w:jc w:val="both"/>
        <w:rPr>
          <w:rFonts w:ascii="Times New Roman" w:hAnsi="Times New Roman"/>
          <w:sz w:val="24"/>
          <w:szCs w:val="24"/>
        </w:rPr>
      </w:pPr>
      <w:r w:rsidRPr="006977D1">
        <w:rPr>
          <w:rFonts w:ascii="Times New Roman" w:hAnsi="Times New Roman"/>
          <w:sz w:val="24"/>
          <w:szCs w:val="24"/>
        </w:rPr>
        <w:t>1. Responsiveness</w:t>
      </w:r>
    </w:p>
    <w:p w:rsidR="00FE47BA" w:rsidRPr="006977D1" w:rsidRDefault="00FE47BA" w:rsidP="00FE47BA">
      <w:pPr>
        <w:spacing w:line="360" w:lineRule="auto"/>
        <w:ind w:left="284"/>
        <w:jc w:val="both"/>
        <w:rPr>
          <w:rFonts w:ascii="Times New Roman" w:hAnsi="Times New Roman"/>
          <w:sz w:val="24"/>
          <w:szCs w:val="24"/>
        </w:rPr>
      </w:pPr>
      <w:r>
        <w:rPr>
          <w:rFonts w:ascii="Times New Roman" w:hAnsi="Times New Roman"/>
          <w:sz w:val="24"/>
          <w:szCs w:val="24"/>
        </w:rPr>
        <w:t xml:space="preserve">         </w:t>
      </w:r>
      <w:r w:rsidRPr="006977D1">
        <w:rPr>
          <w:rFonts w:ascii="Times New Roman" w:hAnsi="Times New Roman"/>
          <w:sz w:val="24"/>
          <w:szCs w:val="24"/>
        </w:rPr>
        <w:t xml:space="preserve">Responsiveness merupakan keinginan </w:t>
      </w:r>
      <w:proofErr w:type="gramStart"/>
      <w:r w:rsidRPr="006977D1">
        <w:rPr>
          <w:rFonts w:ascii="Times New Roman" w:hAnsi="Times New Roman"/>
          <w:sz w:val="24"/>
          <w:szCs w:val="24"/>
        </w:rPr>
        <w:t>para  staf</w:t>
      </w:r>
      <w:proofErr w:type="gramEnd"/>
      <w:r w:rsidRPr="006977D1">
        <w:rPr>
          <w:rFonts w:ascii="Times New Roman" w:hAnsi="Times New Roman"/>
          <w:sz w:val="24"/>
          <w:szCs w:val="24"/>
        </w:rPr>
        <w:t xml:space="preserve">  untuk  membantu  para  konsumen  dan  memberikan  layanan dengan tanggap. Responsiveness dapat berarti tingkat respon, inisiatif, dan kesigapan karyawan dalam membantu pelanggan dan memberikan layanan yang cepat, yang meliputi kecepatan karyawan dalam menangani transaksi dan kesigapan serta kesabaran penanganan dalam proses konsumsi jasa.</w:t>
      </w:r>
    </w:p>
    <w:p w:rsidR="00FE47BA" w:rsidRPr="006977D1" w:rsidRDefault="00FE47BA" w:rsidP="00FE47BA">
      <w:pPr>
        <w:spacing w:after="0" w:line="360" w:lineRule="auto"/>
        <w:jc w:val="both"/>
        <w:rPr>
          <w:rFonts w:ascii="Times New Roman" w:hAnsi="Times New Roman"/>
          <w:sz w:val="24"/>
          <w:szCs w:val="24"/>
        </w:rPr>
      </w:pPr>
      <w:r w:rsidRPr="006977D1">
        <w:rPr>
          <w:rFonts w:ascii="Times New Roman" w:hAnsi="Times New Roman"/>
          <w:sz w:val="24"/>
          <w:szCs w:val="24"/>
        </w:rPr>
        <w:t>2. Reliability</w:t>
      </w:r>
    </w:p>
    <w:p w:rsidR="00FE47BA" w:rsidRDefault="00FE47BA" w:rsidP="00FE47BA">
      <w:pPr>
        <w:spacing w:line="360" w:lineRule="auto"/>
        <w:ind w:left="284"/>
        <w:jc w:val="both"/>
        <w:rPr>
          <w:rFonts w:ascii="Times New Roman" w:hAnsi="Times New Roman"/>
          <w:sz w:val="24"/>
          <w:szCs w:val="24"/>
        </w:rPr>
      </w:pPr>
      <w:r>
        <w:rPr>
          <w:rFonts w:ascii="Times New Roman" w:hAnsi="Times New Roman"/>
          <w:sz w:val="24"/>
          <w:szCs w:val="24"/>
        </w:rPr>
        <w:t xml:space="preserve">            </w:t>
      </w:r>
      <w:r w:rsidRPr="006977D1">
        <w:rPr>
          <w:rFonts w:ascii="Times New Roman" w:hAnsi="Times New Roman"/>
          <w:sz w:val="24"/>
          <w:szCs w:val="24"/>
        </w:rPr>
        <w:t xml:space="preserve">Reliability merupakan kemampuan memberikan layanan yang dijanjikan dengan segera, akurat dan memuaskan. Hal ini berarti perusahaan memberikan jasanya secara tepat semenjak saat pertama (right the first time). Menurut Zeithmal.et el </w:t>
      </w:r>
      <w:proofErr w:type="gramStart"/>
      <w:r w:rsidRPr="006977D1">
        <w:rPr>
          <w:rFonts w:ascii="Times New Roman" w:hAnsi="Times New Roman"/>
          <w:sz w:val="24"/>
          <w:szCs w:val="24"/>
        </w:rPr>
        <w:t>( dikutip</w:t>
      </w:r>
      <w:proofErr w:type="gramEnd"/>
      <w:r w:rsidRPr="006977D1">
        <w:rPr>
          <w:rFonts w:ascii="Times New Roman" w:hAnsi="Times New Roman"/>
          <w:sz w:val="24"/>
          <w:szCs w:val="24"/>
        </w:rPr>
        <w:t xml:space="preserve"> oleh Griselda dan Panjaitan, 2007) berpendapat bahwa reliability adalah kemampuan untuk melaksanakan pelayanan yang semestinya secara tepat. Dimensi ini sangat penting bagi sebagian pelanggan, sehingga mereka </w:t>
      </w:r>
      <w:r w:rsidRPr="006977D1">
        <w:rPr>
          <w:rFonts w:ascii="Times New Roman" w:hAnsi="Times New Roman"/>
          <w:sz w:val="24"/>
          <w:szCs w:val="24"/>
        </w:rPr>
        <w:lastRenderedPageBreak/>
        <w:t>bersedia mengeluarkan biaya tambahan agar perusahaan melaksanakan transaksi seperti yang di janjikan. Menurut Gorpersz (dikutip oleh Agung Utama, 2003) menyatakan bahwa reliability berkaitan dengan probabilitas atau kemungkinan suatu produk melaksanakan fungsinya secara berhasil dalam periode waktu tertentu di bawah kondisi tertentu dengan demikian keandalan merupakan karakteristik yang merefleksikan kemungkinan atau probabilitas tingkat keberhasilan dalam penggunaan produk itu.</w:t>
      </w:r>
    </w:p>
    <w:p w:rsidR="00FE47BA" w:rsidRPr="006977D1" w:rsidRDefault="00FE47BA" w:rsidP="00FE47BA">
      <w:pPr>
        <w:spacing w:line="360" w:lineRule="auto"/>
        <w:ind w:left="284"/>
        <w:jc w:val="both"/>
        <w:rPr>
          <w:rFonts w:ascii="Times New Roman" w:hAnsi="Times New Roman"/>
          <w:sz w:val="24"/>
          <w:szCs w:val="24"/>
        </w:rPr>
      </w:pPr>
    </w:p>
    <w:p w:rsidR="00FE47BA" w:rsidRPr="006977D1" w:rsidRDefault="00FE47BA" w:rsidP="00FE47BA">
      <w:pPr>
        <w:spacing w:after="0" w:line="360" w:lineRule="auto"/>
        <w:jc w:val="both"/>
        <w:rPr>
          <w:rFonts w:ascii="Times New Roman" w:hAnsi="Times New Roman"/>
          <w:sz w:val="24"/>
          <w:szCs w:val="24"/>
        </w:rPr>
      </w:pPr>
      <w:r w:rsidRPr="006977D1">
        <w:rPr>
          <w:rFonts w:ascii="Times New Roman" w:hAnsi="Times New Roman"/>
          <w:sz w:val="24"/>
          <w:szCs w:val="24"/>
        </w:rPr>
        <w:t>3. Assurance</w:t>
      </w:r>
    </w:p>
    <w:p w:rsidR="00FE47BA" w:rsidRPr="006977D1" w:rsidRDefault="00FE47BA" w:rsidP="00FE47BA">
      <w:pPr>
        <w:spacing w:after="120" w:line="360" w:lineRule="auto"/>
        <w:ind w:left="284"/>
        <w:jc w:val="both"/>
        <w:rPr>
          <w:rFonts w:ascii="Times New Roman" w:hAnsi="Times New Roman"/>
          <w:sz w:val="24"/>
          <w:szCs w:val="24"/>
        </w:rPr>
      </w:pPr>
      <w:r>
        <w:rPr>
          <w:rFonts w:ascii="Times New Roman" w:hAnsi="Times New Roman"/>
          <w:sz w:val="24"/>
          <w:szCs w:val="24"/>
        </w:rPr>
        <w:t xml:space="preserve">           </w:t>
      </w:r>
      <w:r w:rsidRPr="006977D1">
        <w:rPr>
          <w:rFonts w:ascii="Times New Roman" w:hAnsi="Times New Roman"/>
          <w:sz w:val="24"/>
          <w:szCs w:val="24"/>
        </w:rPr>
        <w:t xml:space="preserve">Assurance merupakan pengetahuan, kemampuan, kesopanan, dan sifat dapat dipercaya yang dimiliki para staf; bebas dari bahaya, risiko atau keragu-raguan. Pada saat persaingan sangat kompetitif, anggota perusahaan harus tampil lebih kompeten, artinya memiliki pengetahuan dan keahlian di bidang masing-masing. Menurut Zeithaml, Berry dan Parasuraman (dikutip oleh Griselda dan Panjaitan, 2007) menyatakan bahwa assurance adalah pengetahuan, keramahan, serta kemampuan karyawan </w:t>
      </w:r>
      <w:proofErr w:type="gramStart"/>
      <w:r w:rsidRPr="006977D1">
        <w:rPr>
          <w:rFonts w:ascii="Times New Roman" w:hAnsi="Times New Roman"/>
          <w:sz w:val="24"/>
          <w:szCs w:val="24"/>
        </w:rPr>
        <w:t>untuk  Survey</w:t>
      </w:r>
      <w:proofErr w:type="gramEnd"/>
      <w:r w:rsidRPr="006977D1">
        <w:rPr>
          <w:rFonts w:ascii="Times New Roman" w:hAnsi="Times New Roman"/>
          <w:sz w:val="24"/>
          <w:szCs w:val="24"/>
        </w:rPr>
        <w:t xml:space="preserve"> Kepuasan Pelanggan Pasar Rakyat ,, menimbulkan kepercayaan pelanggan terhadap perusahaan. Sedangkan menurut Tjiptono (dikutip oleh Dwiwinarsih, 2009) menyatakan bahwa assurance adalah mencakup pengetahuan, kemampuan, kesopanan dan sifat dapat dipercaya yang dimiliki oleh para staf, </w:t>
      </w:r>
      <w:proofErr w:type="gramStart"/>
      <w:r w:rsidRPr="006977D1">
        <w:rPr>
          <w:rFonts w:ascii="Times New Roman" w:hAnsi="Times New Roman"/>
          <w:sz w:val="24"/>
          <w:szCs w:val="24"/>
        </w:rPr>
        <w:t>bebas  dari</w:t>
      </w:r>
      <w:proofErr w:type="gramEnd"/>
      <w:r w:rsidRPr="006977D1">
        <w:rPr>
          <w:rFonts w:ascii="Times New Roman" w:hAnsi="Times New Roman"/>
          <w:sz w:val="24"/>
          <w:szCs w:val="24"/>
        </w:rPr>
        <w:t xml:space="preserve"> bahaya,   risiko atau kerugian. Pengetahuan dan keramahan karyawan serta kemampuan melakukan tugas secara spontan yang dapat menjamin kinerja yang baik sehingga menimbulkan kepercayaan dan keyakinan pelanggan.</w:t>
      </w:r>
    </w:p>
    <w:p w:rsidR="00FE47BA" w:rsidRPr="006977D1" w:rsidRDefault="00FE47BA" w:rsidP="00FE47BA">
      <w:pPr>
        <w:spacing w:after="0" w:line="360" w:lineRule="auto"/>
        <w:jc w:val="both"/>
        <w:rPr>
          <w:rFonts w:ascii="Times New Roman" w:hAnsi="Times New Roman"/>
          <w:sz w:val="24"/>
          <w:szCs w:val="24"/>
        </w:rPr>
      </w:pPr>
      <w:r w:rsidRPr="006977D1">
        <w:rPr>
          <w:rFonts w:ascii="Times New Roman" w:hAnsi="Times New Roman"/>
          <w:sz w:val="24"/>
          <w:szCs w:val="24"/>
        </w:rPr>
        <w:t>4. Empathy</w:t>
      </w:r>
    </w:p>
    <w:p w:rsidR="00FE47BA" w:rsidRPr="006977D1" w:rsidRDefault="00FE47BA" w:rsidP="00FE47BA">
      <w:pPr>
        <w:spacing w:after="120" w:line="360" w:lineRule="auto"/>
        <w:ind w:left="284"/>
        <w:jc w:val="both"/>
        <w:rPr>
          <w:rFonts w:ascii="Times New Roman" w:hAnsi="Times New Roman"/>
          <w:sz w:val="24"/>
          <w:szCs w:val="24"/>
        </w:rPr>
      </w:pPr>
      <w:r>
        <w:rPr>
          <w:rFonts w:ascii="Times New Roman" w:hAnsi="Times New Roman"/>
          <w:sz w:val="24"/>
          <w:szCs w:val="24"/>
        </w:rPr>
        <w:t xml:space="preserve">        </w:t>
      </w:r>
      <w:r w:rsidRPr="006977D1">
        <w:rPr>
          <w:rFonts w:ascii="Times New Roman" w:hAnsi="Times New Roman"/>
          <w:sz w:val="24"/>
          <w:szCs w:val="24"/>
        </w:rPr>
        <w:t>Empathy merupakan kemudahan dalam melakukan hubungan, komunikasi yang baik, perhatian pribadi, dan memahami kebutuhan para konsumen. Setiap anggota perusahaan hendaknya dapat mengelola waktu agar mudah dihubungi, baik melalui telepon ataupun bertemu langsung. Dering telepon usahakan maksimal tiga kali, lalu segera dijawab.</w:t>
      </w:r>
    </w:p>
    <w:p w:rsidR="00FE47BA" w:rsidRPr="006977D1" w:rsidRDefault="00FE47BA" w:rsidP="00FE47BA">
      <w:pPr>
        <w:spacing w:after="120" w:line="360" w:lineRule="auto"/>
        <w:ind w:left="284"/>
        <w:jc w:val="both"/>
        <w:rPr>
          <w:rFonts w:ascii="Times New Roman" w:hAnsi="Times New Roman"/>
          <w:sz w:val="24"/>
          <w:szCs w:val="24"/>
        </w:rPr>
      </w:pPr>
      <w:r w:rsidRPr="006977D1">
        <w:rPr>
          <w:rFonts w:ascii="Times New Roman" w:hAnsi="Times New Roman"/>
          <w:sz w:val="24"/>
          <w:szCs w:val="24"/>
        </w:rPr>
        <w:t xml:space="preserve">Waktu yang dimiliki pelanggan sangat terbatas </w:t>
      </w:r>
      <w:proofErr w:type="gramStart"/>
      <w:r w:rsidRPr="006977D1">
        <w:rPr>
          <w:rFonts w:ascii="Times New Roman" w:hAnsi="Times New Roman"/>
          <w:sz w:val="24"/>
          <w:szCs w:val="24"/>
        </w:rPr>
        <w:t>sehingga  tidak</w:t>
      </w:r>
      <w:proofErr w:type="gramEnd"/>
      <w:r w:rsidRPr="006977D1">
        <w:rPr>
          <w:rFonts w:ascii="Times New Roman" w:hAnsi="Times New Roman"/>
          <w:sz w:val="24"/>
          <w:szCs w:val="24"/>
        </w:rPr>
        <w:t xml:space="preserve">  mungkin  menunggu  terlalu  lama. Menurut Zeithaml, Berry dan Parasuraman (dikutip oleh Griselda dan Panjaitan, 2007) empathy adalah perhatian secara individu yang di berikan oleh penyedia jasa sehingga pelanggan merasa penting, dihargai, dan dimengerti oleh perusahan. Menurut Assegaff (</w:t>
      </w:r>
      <w:proofErr w:type="gramStart"/>
      <w:r w:rsidRPr="006977D1">
        <w:rPr>
          <w:rFonts w:ascii="Times New Roman" w:hAnsi="Times New Roman"/>
          <w:sz w:val="24"/>
          <w:szCs w:val="24"/>
        </w:rPr>
        <w:t>2009 )</w:t>
      </w:r>
      <w:proofErr w:type="gramEnd"/>
      <w:r w:rsidRPr="006977D1">
        <w:rPr>
          <w:rFonts w:ascii="Times New Roman" w:hAnsi="Times New Roman"/>
          <w:sz w:val="24"/>
          <w:szCs w:val="24"/>
        </w:rPr>
        <w:t xml:space="preserve"> </w:t>
      </w:r>
      <w:r w:rsidRPr="006977D1">
        <w:rPr>
          <w:rFonts w:ascii="Times New Roman" w:hAnsi="Times New Roman"/>
          <w:sz w:val="24"/>
          <w:szCs w:val="24"/>
        </w:rPr>
        <w:lastRenderedPageBreak/>
        <w:t>empathy juga berarti memberikan perhatian yang bersifat individual atau pribadi kepada pelanggan dan berupaya untuk memahami keinginan konsumen.</w:t>
      </w:r>
    </w:p>
    <w:p w:rsidR="00FE47BA" w:rsidRPr="006977D1" w:rsidRDefault="00FE47BA" w:rsidP="00FE47BA">
      <w:pPr>
        <w:spacing w:after="0" w:line="360" w:lineRule="auto"/>
        <w:contextualSpacing/>
        <w:jc w:val="both"/>
        <w:rPr>
          <w:rFonts w:ascii="Times New Roman" w:hAnsi="Times New Roman"/>
          <w:sz w:val="24"/>
          <w:szCs w:val="24"/>
        </w:rPr>
      </w:pPr>
      <w:r w:rsidRPr="006977D1">
        <w:rPr>
          <w:rFonts w:ascii="Times New Roman" w:hAnsi="Times New Roman"/>
          <w:sz w:val="24"/>
          <w:szCs w:val="24"/>
        </w:rPr>
        <w:t>5. Tangible</w:t>
      </w:r>
    </w:p>
    <w:p w:rsidR="00FE47BA" w:rsidRDefault="00FE47BA" w:rsidP="00FE47BA">
      <w:pPr>
        <w:spacing w:after="120" w:line="360" w:lineRule="auto"/>
        <w:ind w:left="284"/>
        <w:jc w:val="both"/>
        <w:rPr>
          <w:rFonts w:ascii="Times New Roman" w:hAnsi="Times New Roman"/>
          <w:sz w:val="24"/>
          <w:szCs w:val="24"/>
        </w:rPr>
      </w:pPr>
      <w:r>
        <w:rPr>
          <w:rFonts w:ascii="Times New Roman" w:hAnsi="Times New Roman"/>
          <w:sz w:val="24"/>
          <w:szCs w:val="24"/>
        </w:rPr>
        <w:t xml:space="preserve">           </w:t>
      </w:r>
      <w:r w:rsidRPr="006977D1">
        <w:rPr>
          <w:rFonts w:ascii="Times New Roman" w:hAnsi="Times New Roman"/>
          <w:sz w:val="24"/>
          <w:szCs w:val="24"/>
        </w:rPr>
        <w:t xml:space="preserve">Menurut Tjiptono (2006:70), tangible meliputi fasilitas fisik, perlengkapan, pegawai, dan sarana komunikasi. Hal ini bisa berarti penampilan fasilitas fisik, seperti gedung dan ruangan front office, tersedianya tempat </w:t>
      </w:r>
      <w:proofErr w:type="gramStart"/>
      <w:r w:rsidRPr="006977D1">
        <w:rPr>
          <w:rFonts w:ascii="Times New Roman" w:hAnsi="Times New Roman"/>
          <w:sz w:val="24"/>
          <w:szCs w:val="24"/>
        </w:rPr>
        <w:t xml:space="preserve">parkir,   </w:t>
      </w:r>
      <w:proofErr w:type="gramEnd"/>
      <w:r w:rsidRPr="006977D1">
        <w:rPr>
          <w:rFonts w:ascii="Times New Roman" w:hAnsi="Times New Roman"/>
          <w:sz w:val="24"/>
          <w:szCs w:val="24"/>
        </w:rPr>
        <w:t xml:space="preserve">keberhasilan, kerapian dan kenyamanan ruangan, kelengkapan peralatan komunikasi, dan penampilan karyawan. Prasarana yang </w:t>
      </w:r>
      <w:proofErr w:type="gramStart"/>
      <w:r w:rsidRPr="006977D1">
        <w:rPr>
          <w:rFonts w:ascii="Times New Roman" w:hAnsi="Times New Roman"/>
          <w:sz w:val="24"/>
          <w:szCs w:val="24"/>
        </w:rPr>
        <w:t>berkaitan  dengan</w:t>
      </w:r>
      <w:proofErr w:type="gramEnd"/>
      <w:r w:rsidRPr="006977D1">
        <w:rPr>
          <w:rFonts w:ascii="Times New Roman" w:hAnsi="Times New Roman"/>
          <w:sz w:val="24"/>
          <w:szCs w:val="24"/>
        </w:rPr>
        <w:t xml:space="preserve"> layanan pelanggan juga harus diperhatikan oleh manajemen perusahaan. Gedung yang megah dengan fasilitas pendingin ruangan, alat telekomunikasi yang canggih atau perabot kantor yang berkualitas, dan lain-lain menjadi pertimbangan pelanggan dalam memilih suatu produk atau jasa. Tangible merupakan unsur penting untuk mengukur pelayanan, hal </w:t>
      </w:r>
      <w:proofErr w:type="gramStart"/>
      <w:r w:rsidRPr="006977D1">
        <w:rPr>
          <w:rFonts w:ascii="Times New Roman" w:hAnsi="Times New Roman"/>
          <w:sz w:val="24"/>
          <w:szCs w:val="24"/>
        </w:rPr>
        <w:t>ini  karena</w:t>
      </w:r>
      <w:proofErr w:type="gramEnd"/>
      <w:r w:rsidRPr="006977D1">
        <w:rPr>
          <w:rFonts w:ascii="Times New Roman" w:hAnsi="Times New Roman"/>
          <w:sz w:val="24"/>
          <w:szCs w:val="24"/>
        </w:rPr>
        <w:t xml:space="preserve"> pelayanan merupakan hal yang tidak berwujud sehingga tidak bisa di sentuh. Menurut Zeithaml.et el (dikutip oleh Agung Utama, 2003) tangible adalah penampilan fasilitas fisik, peralatan, personil dan perlengkapan komunikasi. Dimensi tangible ini umumnya di gunakan perusahaan untuk menaikan image di mata konsumen.</w:t>
      </w:r>
    </w:p>
    <w:p w:rsidR="00FE47BA" w:rsidRPr="006977D1" w:rsidRDefault="00FE47BA" w:rsidP="00FE47BA">
      <w:pPr>
        <w:spacing w:after="0" w:line="240" w:lineRule="auto"/>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6.    Dimensi/ Indikator Variabel </w:t>
      </w:r>
    </w:p>
    <w:p w:rsidR="00FE47BA" w:rsidRPr="006977D1" w:rsidRDefault="00FE47BA" w:rsidP="00FE47BA">
      <w:pPr>
        <w:spacing w:line="360" w:lineRule="auto"/>
        <w:ind w:left="284"/>
        <w:jc w:val="both"/>
        <w:rPr>
          <w:rFonts w:ascii="Times New Roman" w:hAnsi="Times New Roman"/>
          <w:sz w:val="24"/>
          <w:szCs w:val="24"/>
        </w:rPr>
      </w:pPr>
      <w:r>
        <w:rPr>
          <w:rFonts w:ascii="Times New Roman" w:hAnsi="Times New Roman"/>
          <w:sz w:val="24"/>
          <w:szCs w:val="24"/>
        </w:rPr>
        <w:t xml:space="preserve">           </w:t>
      </w:r>
      <w:r w:rsidRPr="006977D1">
        <w:rPr>
          <w:rFonts w:ascii="Times New Roman" w:hAnsi="Times New Roman"/>
          <w:sz w:val="24"/>
          <w:szCs w:val="24"/>
        </w:rPr>
        <w:t>Dari uraian yang telah dipaparkan di atas, maka untuk kepentingan penelitian ini dapat ditetapkan faktor-faktor yang ada relevansinya dengan penelitian ini dan disesuaikan dengan permasalahan yang diteliti, yaitu responsiveness, reliability, assurance, emphaty, dan tangible.</w:t>
      </w:r>
    </w:p>
    <w:p w:rsidR="00FE47BA" w:rsidRPr="006977D1" w:rsidRDefault="00FE47BA" w:rsidP="00FE47BA">
      <w:pPr>
        <w:spacing w:after="0" w:line="360" w:lineRule="auto"/>
        <w:jc w:val="center"/>
        <w:rPr>
          <w:rFonts w:ascii="Times New Roman" w:hAnsi="Times New Roman"/>
          <w:b/>
          <w:sz w:val="24"/>
          <w:szCs w:val="24"/>
        </w:rPr>
      </w:pPr>
      <w:r w:rsidRPr="006977D1">
        <w:rPr>
          <w:rFonts w:ascii="Times New Roman" w:hAnsi="Times New Roman"/>
          <w:b/>
          <w:sz w:val="24"/>
          <w:szCs w:val="24"/>
        </w:rPr>
        <w:t>Tabel 2.2. Instrumen kepuasan Pembeli/ Konsumen</w:t>
      </w:r>
    </w:p>
    <w:tbl>
      <w:tblPr>
        <w:tblStyle w:val="TableGrid4"/>
        <w:tblW w:w="9577" w:type="dxa"/>
        <w:tblLook w:val="04A0" w:firstRow="1" w:lastRow="0" w:firstColumn="1" w:lastColumn="0" w:noHBand="0" w:noVBand="1"/>
      </w:tblPr>
      <w:tblGrid>
        <w:gridCol w:w="817"/>
        <w:gridCol w:w="8760"/>
      </w:tblGrid>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No</w:t>
            </w:r>
          </w:p>
        </w:tc>
        <w:tc>
          <w:tcPr>
            <w:tcW w:w="8760"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Demensi/ Variabel/ Indikator</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1</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b/>
                <w:sz w:val="24"/>
                <w:szCs w:val="24"/>
              </w:rPr>
              <w:t>Reliability</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1.1</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Jaminan dari pedagang  jika produk bermasalah akan mendapatkan garansi</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1.2</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Kejujuran pedagang terhadap produk yang dijual</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1.3</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Kesesuaian Berat/ takaran sesuai dengan alat ukur yang benar</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1.4</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Informasi harga rata-rata</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12"/>
                <w:szCs w:val="12"/>
              </w:rPr>
            </w:pPr>
          </w:p>
        </w:tc>
        <w:tc>
          <w:tcPr>
            <w:tcW w:w="8760" w:type="dxa"/>
          </w:tcPr>
          <w:p w:rsidR="00FE47BA" w:rsidRPr="006977D1" w:rsidRDefault="00FE47BA" w:rsidP="009C104D">
            <w:pPr>
              <w:spacing w:after="0" w:line="240" w:lineRule="auto"/>
              <w:rPr>
                <w:rFonts w:ascii="Times New Roman" w:hAnsi="Times New Roman"/>
                <w:sz w:val="12"/>
                <w:szCs w:val="12"/>
              </w:rPr>
            </w:pP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2</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b/>
                <w:sz w:val="24"/>
                <w:szCs w:val="24"/>
              </w:rPr>
              <w:t>Responsiveness</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2.1</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Pedagang akan memberitahukan kondisi barang yang dijual</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2.2</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Pedagang akan menjawab pertanyaan pelanggan mengenai produk yang dijual</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2.3</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Keramahan pedagang  dan tidak menunjukan kesan sibuk dalam menyambut pelanggan</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2.4</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 xml:space="preserve">Kecepatan pedagang melayani konsumen </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12"/>
                <w:szCs w:val="12"/>
              </w:rPr>
            </w:pPr>
          </w:p>
        </w:tc>
        <w:tc>
          <w:tcPr>
            <w:tcW w:w="8760" w:type="dxa"/>
          </w:tcPr>
          <w:p w:rsidR="00FE47BA" w:rsidRPr="006977D1" w:rsidRDefault="00FE47BA" w:rsidP="009C104D">
            <w:pPr>
              <w:spacing w:after="0" w:line="240" w:lineRule="auto"/>
              <w:rPr>
                <w:rFonts w:ascii="Times New Roman" w:hAnsi="Times New Roman"/>
                <w:sz w:val="12"/>
                <w:szCs w:val="12"/>
              </w:rPr>
            </w:pP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3</w:t>
            </w:r>
          </w:p>
        </w:tc>
        <w:tc>
          <w:tcPr>
            <w:tcW w:w="8760"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Assurance</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3.1</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Pedagang menawarkan produk yang dijualnya dalam keadaan bersih</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3.2</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Mutu/ kualitas produk yang dijual</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lastRenderedPageBreak/>
              <w:t>3.3</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Keamanan produk terbebas dari bahan/ zat berbahaya</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12"/>
                <w:szCs w:val="12"/>
              </w:rPr>
            </w:pPr>
          </w:p>
        </w:tc>
        <w:tc>
          <w:tcPr>
            <w:tcW w:w="8760" w:type="dxa"/>
          </w:tcPr>
          <w:p w:rsidR="00FE47BA" w:rsidRPr="006977D1" w:rsidRDefault="00FE47BA" w:rsidP="009C104D">
            <w:pPr>
              <w:spacing w:after="0" w:line="240" w:lineRule="auto"/>
              <w:rPr>
                <w:rFonts w:ascii="Times New Roman" w:hAnsi="Times New Roman"/>
                <w:sz w:val="12"/>
                <w:szCs w:val="12"/>
              </w:rPr>
            </w:pP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4</w:t>
            </w:r>
          </w:p>
        </w:tc>
        <w:tc>
          <w:tcPr>
            <w:tcW w:w="8760"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Emphaty</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4.1</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Pedagang memberikan saran mengenai produk yang akan dibeli sesuai dengan kebutuhan konsumen</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4.2</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Pedagang menerima keluhan pelanggan terhadap produk yang dijual di kiosnya</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12"/>
                <w:szCs w:val="12"/>
              </w:rPr>
            </w:pPr>
          </w:p>
        </w:tc>
        <w:tc>
          <w:tcPr>
            <w:tcW w:w="8760" w:type="dxa"/>
          </w:tcPr>
          <w:p w:rsidR="00FE47BA" w:rsidRPr="006977D1" w:rsidRDefault="00FE47BA" w:rsidP="009C104D">
            <w:pPr>
              <w:spacing w:after="0" w:line="240" w:lineRule="auto"/>
              <w:rPr>
                <w:rFonts w:ascii="Times New Roman" w:hAnsi="Times New Roman"/>
                <w:sz w:val="12"/>
                <w:szCs w:val="12"/>
              </w:rPr>
            </w:pP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5</w:t>
            </w:r>
          </w:p>
        </w:tc>
        <w:tc>
          <w:tcPr>
            <w:tcW w:w="8760" w:type="dxa"/>
          </w:tcPr>
          <w:p w:rsidR="00FE47BA" w:rsidRPr="006977D1" w:rsidRDefault="00FE47BA" w:rsidP="009C104D">
            <w:pPr>
              <w:spacing w:after="0" w:line="240" w:lineRule="auto"/>
              <w:rPr>
                <w:rFonts w:ascii="Times New Roman" w:hAnsi="Times New Roman"/>
                <w:b/>
                <w:sz w:val="24"/>
                <w:szCs w:val="24"/>
              </w:rPr>
            </w:pPr>
            <w:r w:rsidRPr="006977D1">
              <w:rPr>
                <w:rFonts w:ascii="Times New Roman" w:hAnsi="Times New Roman"/>
                <w:b/>
                <w:sz w:val="24"/>
                <w:szCs w:val="24"/>
              </w:rPr>
              <w:t>Tangible</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Pr>
                <w:rFonts w:ascii="Times New Roman" w:hAnsi="Times New Roman"/>
                <w:sz w:val="24"/>
                <w:szCs w:val="24"/>
              </w:rPr>
              <w:t>5.1</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Penampilan Pedagang yang baik</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Pr>
                <w:rFonts w:ascii="Times New Roman" w:hAnsi="Times New Roman"/>
                <w:sz w:val="24"/>
                <w:szCs w:val="24"/>
              </w:rPr>
              <w:t>5.2</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Kios dibagi berdasarkan jenis barang yang dijual</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Pr>
                <w:rFonts w:ascii="Times New Roman" w:hAnsi="Times New Roman"/>
                <w:sz w:val="24"/>
                <w:szCs w:val="24"/>
              </w:rPr>
              <w:t>5.3</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 xml:space="preserve">Kebersihan los Pasar </w:t>
            </w:r>
          </w:p>
        </w:tc>
      </w:tr>
      <w:tr w:rsidR="00FE47BA" w:rsidRPr="006977D1" w:rsidTr="009C104D">
        <w:trPr>
          <w:trHeight w:val="113"/>
        </w:trPr>
        <w:tc>
          <w:tcPr>
            <w:tcW w:w="817" w:type="dxa"/>
          </w:tcPr>
          <w:p w:rsidR="00FE47BA" w:rsidRPr="006977D1" w:rsidRDefault="00FE47BA" w:rsidP="009C104D">
            <w:pPr>
              <w:spacing w:after="0" w:line="240" w:lineRule="auto"/>
              <w:rPr>
                <w:rFonts w:ascii="Times New Roman" w:hAnsi="Times New Roman"/>
                <w:sz w:val="24"/>
                <w:szCs w:val="24"/>
              </w:rPr>
            </w:pPr>
            <w:r>
              <w:rPr>
                <w:rFonts w:ascii="Times New Roman" w:hAnsi="Times New Roman"/>
                <w:sz w:val="24"/>
                <w:szCs w:val="24"/>
              </w:rPr>
              <w:t>5.4</w:t>
            </w:r>
          </w:p>
        </w:tc>
        <w:tc>
          <w:tcPr>
            <w:tcW w:w="8760" w:type="dxa"/>
          </w:tcPr>
          <w:p w:rsidR="00FE47BA" w:rsidRPr="006977D1" w:rsidRDefault="00FE47BA" w:rsidP="009C104D">
            <w:pPr>
              <w:spacing w:after="0" w:line="240" w:lineRule="auto"/>
              <w:rPr>
                <w:rFonts w:ascii="Times New Roman" w:hAnsi="Times New Roman"/>
                <w:sz w:val="24"/>
                <w:szCs w:val="24"/>
              </w:rPr>
            </w:pPr>
            <w:r w:rsidRPr="006977D1">
              <w:rPr>
                <w:rFonts w:ascii="Times New Roman" w:hAnsi="Times New Roman"/>
                <w:sz w:val="24"/>
                <w:szCs w:val="24"/>
              </w:rPr>
              <w:t>Kesesuaian Pedagang berjualan dengan area yang telah ditetapkan</w:t>
            </w:r>
          </w:p>
        </w:tc>
      </w:tr>
    </w:tbl>
    <w:p w:rsidR="00FE47BA" w:rsidRPr="0053073A" w:rsidRDefault="00FE47BA" w:rsidP="00FE47BA">
      <w:pPr>
        <w:spacing w:after="0" w:line="240" w:lineRule="auto"/>
        <w:ind w:left="851" w:hanging="425"/>
        <w:contextualSpacing/>
        <w:jc w:val="both"/>
        <w:rPr>
          <w:rFonts w:ascii="Times New Roman" w:eastAsiaTheme="minorHAnsi" w:hAnsi="Times New Roman"/>
          <w:sz w:val="24"/>
          <w:szCs w:val="24"/>
        </w:rPr>
      </w:pPr>
    </w:p>
    <w:p w:rsidR="00FE47BA" w:rsidRPr="0053073A" w:rsidRDefault="00FE47BA" w:rsidP="00FE47BA">
      <w:pPr>
        <w:spacing w:after="0" w:line="240" w:lineRule="auto"/>
        <w:jc w:val="both"/>
        <w:rPr>
          <w:rFonts w:ascii="Times New Roman" w:eastAsiaTheme="minorHAnsi" w:hAnsi="Times New Roman"/>
          <w:sz w:val="24"/>
          <w:szCs w:val="24"/>
        </w:rPr>
      </w:pPr>
      <w:r w:rsidRPr="0053073A">
        <w:rPr>
          <w:rFonts w:ascii="Times New Roman" w:eastAsiaTheme="minorHAnsi" w:hAnsi="Times New Roman"/>
          <w:sz w:val="24"/>
          <w:szCs w:val="24"/>
        </w:rPr>
        <w:t>7.    Alat analisis</w:t>
      </w:r>
    </w:p>
    <w:p w:rsidR="00FE47BA" w:rsidRPr="00C242F5" w:rsidRDefault="00FE47BA" w:rsidP="00FE47BA">
      <w:pPr>
        <w:spacing w:before="240" w:after="120" w:line="360" w:lineRule="auto"/>
        <w:ind w:firstLine="567"/>
        <w:jc w:val="both"/>
        <w:rPr>
          <w:rFonts w:ascii="Times New Roman" w:hAnsi="Times New Roman"/>
          <w:sz w:val="24"/>
          <w:szCs w:val="24"/>
        </w:rPr>
      </w:pPr>
      <w:r>
        <w:rPr>
          <w:rFonts w:ascii="Times New Roman" w:eastAsiaTheme="minorHAnsi" w:hAnsi="Times New Roman"/>
          <w:sz w:val="24"/>
          <w:szCs w:val="24"/>
        </w:rPr>
        <w:t xml:space="preserve">        </w:t>
      </w:r>
      <w:r w:rsidRPr="00C242F5">
        <w:rPr>
          <w:rFonts w:ascii="Times New Roman" w:hAnsi="Times New Roman"/>
          <w:sz w:val="24"/>
          <w:szCs w:val="24"/>
        </w:rPr>
        <w:t xml:space="preserve">Populasi konsumen pasar rakyat tidak diketahui jumlahnya, oleh karena itu perhitungan sampel menggunakan teori Naresh K Malhotra (2006: 291) paling sedikit harus empat atau lima kali jumlah item pertanyaan. Pada bab 2 disampaikan bahwa instrument/ kuisioner untuk responden konsumen berjumlah 24, maka jumlah sampel diambil 24 x 4 = 96 responden. </w:t>
      </w:r>
    </w:p>
    <w:p w:rsidR="00FE47BA" w:rsidRPr="00C242F5" w:rsidRDefault="00FE47BA" w:rsidP="00FE47BA">
      <w:pPr>
        <w:spacing w:after="0" w:line="360" w:lineRule="auto"/>
        <w:jc w:val="center"/>
        <w:rPr>
          <w:rFonts w:ascii="Times New Roman" w:hAnsi="Times New Roman"/>
        </w:rPr>
      </w:pPr>
      <w:r w:rsidRPr="00C242F5">
        <w:rPr>
          <w:rFonts w:ascii="Times New Roman" w:hAnsi="Times New Roman"/>
          <w:sz w:val="24"/>
          <w:szCs w:val="24"/>
        </w:rPr>
        <w:t>Tabel 3.2. Sampel Kepuasan Konsumen Pasar Rakyat</w:t>
      </w:r>
    </w:p>
    <w:tbl>
      <w:tblPr>
        <w:tblStyle w:val="TableGrid5"/>
        <w:tblW w:w="0" w:type="auto"/>
        <w:jc w:val="center"/>
        <w:tblLayout w:type="fixed"/>
        <w:tblLook w:val="04A0" w:firstRow="1" w:lastRow="0" w:firstColumn="1" w:lastColumn="0" w:noHBand="0" w:noVBand="1"/>
      </w:tblPr>
      <w:tblGrid>
        <w:gridCol w:w="565"/>
        <w:gridCol w:w="3687"/>
        <w:gridCol w:w="2252"/>
      </w:tblGrid>
      <w:tr w:rsidR="00FE47BA" w:rsidRPr="00C242F5" w:rsidTr="009C104D">
        <w:trPr>
          <w:trHeight w:val="113"/>
          <w:jc w:val="center"/>
        </w:trPr>
        <w:tc>
          <w:tcPr>
            <w:tcW w:w="565" w:type="dxa"/>
          </w:tcPr>
          <w:p w:rsidR="00FE47BA" w:rsidRPr="00C242F5" w:rsidRDefault="00FE47BA" w:rsidP="009C104D">
            <w:pPr>
              <w:spacing w:after="0" w:line="240" w:lineRule="auto"/>
              <w:jc w:val="center"/>
              <w:rPr>
                <w:rFonts w:ascii="Times New Roman" w:hAnsi="Times New Roman"/>
                <w:b/>
              </w:rPr>
            </w:pPr>
            <w:r w:rsidRPr="00C242F5">
              <w:rPr>
                <w:rFonts w:ascii="Times New Roman" w:hAnsi="Times New Roman"/>
                <w:b/>
              </w:rPr>
              <w:t>No</w:t>
            </w:r>
          </w:p>
        </w:tc>
        <w:tc>
          <w:tcPr>
            <w:tcW w:w="3687" w:type="dxa"/>
          </w:tcPr>
          <w:p w:rsidR="00FE47BA" w:rsidRPr="00C242F5" w:rsidRDefault="00FE47BA" w:rsidP="009C104D">
            <w:pPr>
              <w:spacing w:after="0" w:line="240" w:lineRule="auto"/>
              <w:jc w:val="center"/>
              <w:rPr>
                <w:rFonts w:ascii="Times New Roman" w:hAnsi="Times New Roman"/>
                <w:b/>
              </w:rPr>
            </w:pPr>
            <w:r w:rsidRPr="00C242F5">
              <w:rPr>
                <w:rFonts w:ascii="Times New Roman" w:hAnsi="Times New Roman"/>
                <w:b/>
              </w:rPr>
              <w:t>Nama Pasar</w:t>
            </w:r>
          </w:p>
        </w:tc>
        <w:tc>
          <w:tcPr>
            <w:tcW w:w="2252" w:type="dxa"/>
            <w:vAlign w:val="center"/>
          </w:tcPr>
          <w:p w:rsidR="00FE47BA" w:rsidRPr="00C242F5" w:rsidRDefault="00FE47BA" w:rsidP="009C104D">
            <w:pPr>
              <w:spacing w:after="0" w:line="240" w:lineRule="auto"/>
              <w:jc w:val="center"/>
              <w:rPr>
                <w:rFonts w:ascii="Times New Roman" w:eastAsia="Times New Roman" w:hAnsi="Times New Roman"/>
                <w:b/>
                <w:sz w:val="24"/>
                <w:szCs w:val="24"/>
              </w:rPr>
            </w:pPr>
            <w:r w:rsidRPr="00C242F5">
              <w:rPr>
                <w:rFonts w:ascii="Times New Roman" w:eastAsia="Times New Roman" w:hAnsi="Times New Roman"/>
                <w:b/>
                <w:sz w:val="24"/>
                <w:szCs w:val="24"/>
              </w:rPr>
              <w:t>Jlh Responden</w:t>
            </w:r>
          </w:p>
        </w:tc>
      </w:tr>
      <w:tr w:rsidR="00FE47BA" w:rsidRPr="00C242F5" w:rsidTr="009C104D">
        <w:trPr>
          <w:jc w:val="center"/>
        </w:trPr>
        <w:tc>
          <w:tcPr>
            <w:tcW w:w="565" w:type="dxa"/>
          </w:tcPr>
          <w:p w:rsidR="00FE47BA" w:rsidRPr="00C242F5" w:rsidRDefault="00FE47BA" w:rsidP="009C104D">
            <w:pPr>
              <w:spacing w:after="0" w:line="240" w:lineRule="auto"/>
              <w:rPr>
                <w:rFonts w:ascii="Times New Roman" w:hAnsi="Times New Roman"/>
                <w:sz w:val="24"/>
                <w:szCs w:val="24"/>
              </w:rPr>
            </w:pPr>
            <w:r w:rsidRPr="00C242F5">
              <w:rPr>
                <w:rFonts w:ascii="Times New Roman" w:hAnsi="Times New Roman"/>
                <w:sz w:val="24"/>
                <w:szCs w:val="24"/>
              </w:rPr>
              <w:t>1</w:t>
            </w:r>
          </w:p>
        </w:tc>
        <w:tc>
          <w:tcPr>
            <w:tcW w:w="3687" w:type="dxa"/>
            <w:vAlign w:val="center"/>
          </w:tcPr>
          <w:p w:rsidR="00FE47BA" w:rsidRPr="00C242F5" w:rsidRDefault="00FE47BA" w:rsidP="009C104D">
            <w:pPr>
              <w:spacing w:after="0" w:line="240" w:lineRule="auto"/>
              <w:rPr>
                <w:rFonts w:ascii="Times New Roman" w:eastAsia="Times New Roman" w:hAnsi="Times New Roman"/>
                <w:color w:val="000000"/>
                <w:sz w:val="24"/>
                <w:szCs w:val="24"/>
              </w:rPr>
            </w:pPr>
            <w:r w:rsidRPr="00C242F5">
              <w:rPr>
                <w:rFonts w:ascii="Times New Roman" w:eastAsia="Times New Roman" w:hAnsi="Times New Roman"/>
                <w:color w:val="000000"/>
                <w:sz w:val="24"/>
                <w:szCs w:val="24"/>
              </w:rPr>
              <w:t>Pasar Mangkurawang</w:t>
            </w:r>
          </w:p>
        </w:tc>
        <w:tc>
          <w:tcPr>
            <w:tcW w:w="2252" w:type="dxa"/>
            <w:vAlign w:val="center"/>
          </w:tcPr>
          <w:p w:rsidR="00FE47BA" w:rsidRPr="00C242F5" w:rsidRDefault="00FE47BA" w:rsidP="009C104D">
            <w:pPr>
              <w:spacing w:after="0" w:line="240" w:lineRule="auto"/>
              <w:jc w:val="center"/>
              <w:rPr>
                <w:rFonts w:ascii="Times New Roman" w:eastAsia="Times New Roman" w:hAnsi="Times New Roman"/>
                <w:sz w:val="24"/>
                <w:szCs w:val="24"/>
              </w:rPr>
            </w:pPr>
            <w:r w:rsidRPr="00C242F5">
              <w:rPr>
                <w:rFonts w:ascii="Times New Roman" w:hAnsi="Times New Roman"/>
                <w:sz w:val="24"/>
                <w:szCs w:val="24"/>
              </w:rPr>
              <w:t>96</w:t>
            </w:r>
          </w:p>
        </w:tc>
      </w:tr>
      <w:tr w:rsidR="00FE47BA" w:rsidRPr="00C242F5" w:rsidTr="009C104D">
        <w:trPr>
          <w:jc w:val="center"/>
        </w:trPr>
        <w:tc>
          <w:tcPr>
            <w:tcW w:w="565" w:type="dxa"/>
          </w:tcPr>
          <w:p w:rsidR="00FE47BA" w:rsidRPr="00C242F5" w:rsidRDefault="00FE47BA" w:rsidP="009C104D">
            <w:pPr>
              <w:spacing w:after="0" w:line="240" w:lineRule="auto"/>
              <w:rPr>
                <w:rFonts w:ascii="Times New Roman" w:hAnsi="Times New Roman"/>
                <w:sz w:val="24"/>
                <w:szCs w:val="24"/>
              </w:rPr>
            </w:pPr>
            <w:r w:rsidRPr="00C242F5">
              <w:rPr>
                <w:rFonts w:ascii="Times New Roman" w:hAnsi="Times New Roman"/>
                <w:sz w:val="24"/>
                <w:szCs w:val="24"/>
              </w:rPr>
              <w:t>2</w:t>
            </w:r>
          </w:p>
        </w:tc>
        <w:tc>
          <w:tcPr>
            <w:tcW w:w="3687" w:type="dxa"/>
            <w:vAlign w:val="center"/>
          </w:tcPr>
          <w:p w:rsidR="00FE47BA" w:rsidRPr="00C242F5" w:rsidRDefault="00FE47BA" w:rsidP="009C104D">
            <w:pPr>
              <w:spacing w:after="0" w:line="240" w:lineRule="auto"/>
              <w:rPr>
                <w:rFonts w:ascii="Times New Roman" w:eastAsia="Times New Roman" w:hAnsi="Times New Roman"/>
                <w:color w:val="000000"/>
                <w:sz w:val="24"/>
                <w:szCs w:val="24"/>
              </w:rPr>
            </w:pPr>
            <w:r w:rsidRPr="00C242F5">
              <w:rPr>
                <w:rFonts w:ascii="Times New Roman" w:eastAsia="Times New Roman" w:hAnsi="Times New Roman"/>
                <w:color w:val="000000"/>
                <w:sz w:val="24"/>
                <w:szCs w:val="24"/>
              </w:rPr>
              <w:t>Pasar Loa Kulu</w:t>
            </w:r>
          </w:p>
        </w:tc>
        <w:tc>
          <w:tcPr>
            <w:tcW w:w="2252" w:type="dxa"/>
            <w:vAlign w:val="center"/>
          </w:tcPr>
          <w:p w:rsidR="00FE47BA" w:rsidRPr="00C242F5" w:rsidRDefault="00FE47BA" w:rsidP="009C104D">
            <w:pPr>
              <w:spacing w:after="0" w:line="240" w:lineRule="auto"/>
              <w:jc w:val="center"/>
              <w:rPr>
                <w:rFonts w:ascii="Times New Roman" w:eastAsia="Times New Roman" w:hAnsi="Times New Roman"/>
                <w:sz w:val="24"/>
                <w:szCs w:val="24"/>
              </w:rPr>
            </w:pPr>
            <w:r w:rsidRPr="00C242F5">
              <w:rPr>
                <w:rFonts w:ascii="Times New Roman" w:hAnsi="Times New Roman"/>
                <w:sz w:val="24"/>
                <w:szCs w:val="24"/>
              </w:rPr>
              <w:t>96</w:t>
            </w:r>
          </w:p>
        </w:tc>
      </w:tr>
      <w:tr w:rsidR="00FE47BA" w:rsidRPr="00C242F5" w:rsidTr="009C104D">
        <w:trPr>
          <w:jc w:val="center"/>
        </w:trPr>
        <w:tc>
          <w:tcPr>
            <w:tcW w:w="565" w:type="dxa"/>
          </w:tcPr>
          <w:p w:rsidR="00FE47BA" w:rsidRPr="00C242F5" w:rsidRDefault="00FE47BA" w:rsidP="009C104D">
            <w:pPr>
              <w:spacing w:after="0" w:line="240" w:lineRule="auto"/>
              <w:rPr>
                <w:rFonts w:ascii="Times New Roman" w:hAnsi="Times New Roman"/>
                <w:sz w:val="24"/>
                <w:szCs w:val="24"/>
              </w:rPr>
            </w:pPr>
            <w:r w:rsidRPr="00C242F5">
              <w:rPr>
                <w:rFonts w:ascii="Times New Roman" w:hAnsi="Times New Roman"/>
                <w:sz w:val="24"/>
                <w:szCs w:val="24"/>
              </w:rPr>
              <w:t>3</w:t>
            </w:r>
          </w:p>
        </w:tc>
        <w:tc>
          <w:tcPr>
            <w:tcW w:w="3687" w:type="dxa"/>
            <w:vAlign w:val="center"/>
          </w:tcPr>
          <w:p w:rsidR="00FE47BA" w:rsidRPr="00C242F5" w:rsidRDefault="00FE47BA" w:rsidP="009C104D">
            <w:pPr>
              <w:spacing w:after="0" w:line="240" w:lineRule="auto"/>
              <w:rPr>
                <w:rFonts w:ascii="Times New Roman" w:eastAsia="Times New Roman" w:hAnsi="Times New Roman"/>
                <w:color w:val="000000"/>
                <w:sz w:val="24"/>
                <w:szCs w:val="24"/>
              </w:rPr>
            </w:pPr>
            <w:r w:rsidRPr="00C242F5">
              <w:rPr>
                <w:rFonts w:ascii="Times New Roman" w:eastAsia="Times New Roman" w:hAnsi="Times New Roman"/>
                <w:color w:val="000000"/>
                <w:sz w:val="24"/>
                <w:szCs w:val="24"/>
              </w:rPr>
              <w:t>Pasar Sanga-Sanga</w:t>
            </w:r>
          </w:p>
        </w:tc>
        <w:tc>
          <w:tcPr>
            <w:tcW w:w="2252" w:type="dxa"/>
            <w:vAlign w:val="center"/>
          </w:tcPr>
          <w:p w:rsidR="00FE47BA" w:rsidRPr="00C242F5" w:rsidRDefault="00FE47BA" w:rsidP="009C104D">
            <w:pPr>
              <w:spacing w:after="0" w:line="240" w:lineRule="auto"/>
              <w:jc w:val="center"/>
              <w:rPr>
                <w:rFonts w:ascii="Times New Roman" w:eastAsia="Times New Roman" w:hAnsi="Times New Roman"/>
                <w:sz w:val="24"/>
                <w:szCs w:val="24"/>
              </w:rPr>
            </w:pPr>
            <w:r w:rsidRPr="00C242F5">
              <w:rPr>
                <w:rFonts w:ascii="Times New Roman" w:hAnsi="Times New Roman"/>
                <w:sz w:val="24"/>
                <w:szCs w:val="24"/>
              </w:rPr>
              <w:t>96</w:t>
            </w:r>
          </w:p>
        </w:tc>
      </w:tr>
    </w:tbl>
    <w:p w:rsidR="00FE47BA" w:rsidRPr="00C242F5" w:rsidRDefault="00FE47BA" w:rsidP="00FE47BA">
      <w:pPr>
        <w:spacing w:line="240" w:lineRule="auto"/>
        <w:jc w:val="both"/>
        <w:rPr>
          <w:rFonts w:ascii="Times New Roman" w:hAnsi="Times New Roman"/>
          <w:sz w:val="24"/>
          <w:szCs w:val="24"/>
        </w:rPr>
      </w:pPr>
    </w:p>
    <w:p w:rsidR="00FE47BA" w:rsidRPr="00C242F5" w:rsidRDefault="00FE47BA" w:rsidP="00FE47BA">
      <w:pPr>
        <w:spacing w:line="360" w:lineRule="auto"/>
        <w:jc w:val="both"/>
        <w:rPr>
          <w:rFonts w:ascii="Times New Roman" w:hAnsi="Times New Roman"/>
          <w:sz w:val="24"/>
          <w:szCs w:val="24"/>
        </w:rPr>
      </w:pPr>
      <w:r w:rsidRPr="00C242F5">
        <w:rPr>
          <w:rFonts w:ascii="Times New Roman" w:hAnsi="Times New Roman"/>
          <w:sz w:val="24"/>
          <w:szCs w:val="24"/>
        </w:rPr>
        <w:t xml:space="preserve">Adapun teknik pengambilan sampel menggunakan metode Accidental sampling, yaitu mengambil sampel yang mudah dijumpai atau diakses, atau secara kebetulan responden yang ditemui cocok dengan kriteria bahwa mereka adalah konsumen pada pasar rakyat tersebut pada saat dilakukan pengambilan sampel. (Sugiyono. 2009: 221) </w:t>
      </w:r>
    </w:p>
    <w:p w:rsidR="00FE47BA" w:rsidRPr="00C242F5" w:rsidRDefault="00FE47BA" w:rsidP="00FE47BA">
      <w:pPr>
        <w:spacing w:after="0" w:line="360" w:lineRule="auto"/>
        <w:jc w:val="both"/>
        <w:rPr>
          <w:rFonts w:ascii="Times New Roman" w:hAnsi="Times New Roman"/>
          <w:b/>
          <w:sz w:val="24"/>
          <w:szCs w:val="24"/>
        </w:rPr>
      </w:pPr>
      <w:r w:rsidRPr="00C242F5">
        <w:rPr>
          <w:rFonts w:ascii="Times New Roman" w:hAnsi="Times New Roman"/>
          <w:b/>
          <w:sz w:val="24"/>
          <w:szCs w:val="24"/>
        </w:rPr>
        <w:t>3.2. Pengumpulan Data</w:t>
      </w:r>
    </w:p>
    <w:p w:rsidR="00FE47BA" w:rsidRPr="00C242F5" w:rsidRDefault="00FE47BA" w:rsidP="00FE47BA">
      <w:pPr>
        <w:spacing w:line="360" w:lineRule="auto"/>
        <w:ind w:firstLine="567"/>
        <w:jc w:val="both"/>
        <w:rPr>
          <w:rFonts w:ascii="Times New Roman" w:hAnsi="Times New Roman"/>
          <w:sz w:val="24"/>
          <w:szCs w:val="24"/>
        </w:rPr>
      </w:pPr>
      <w:r w:rsidRPr="00C242F5">
        <w:rPr>
          <w:rFonts w:ascii="Times New Roman" w:hAnsi="Times New Roman"/>
          <w:sz w:val="24"/>
          <w:szCs w:val="24"/>
        </w:rPr>
        <w:t xml:space="preserve">Untuk mengetahui Indek Kepuasan Pedagang dan Kepuasan Konsumen pasar rakyat menggunakan kuisioner yang disebarkan kepada responden. Kuisioner yang terkumpul diseleksi kelayakan untuk selanjutnya di tabulasikan, kuisioner dianggap tidak layak untuk ditabulasikan jika terdapat lembar kuisioner yang rusak sehigga tidak dapat diketahui isian jawabannya. </w:t>
      </w:r>
    </w:p>
    <w:p w:rsidR="00FE47BA" w:rsidRPr="00CE317A" w:rsidRDefault="00FE47BA" w:rsidP="00FE47BA">
      <w:pPr>
        <w:spacing w:after="0" w:line="360" w:lineRule="auto"/>
        <w:jc w:val="both"/>
        <w:rPr>
          <w:rFonts w:ascii="Times New Roman" w:hAnsi="Times New Roman"/>
          <w:b/>
          <w:sz w:val="24"/>
          <w:szCs w:val="24"/>
        </w:rPr>
      </w:pPr>
      <w:r w:rsidRPr="00CE317A">
        <w:rPr>
          <w:rFonts w:ascii="Times New Roman" w:hAnsi="Times New Roman"/>
          <w:b/>
          <w:sz w:val="24"/>
          <w:szCs w:val="24"/>
        </w:rPr>
        <w:t>3.3. Analisis Kepuasan Masyarakat</w:t>
      </w:r>
    </w:p>
    <w:p w:rsidR="00FE47BA" w:rsidRPr="00CE317A" w:rsidRDefault="00FE47BA" w:rsidP="00FE47BA">
      <w:pPr>
        <w:spacing w:after="0" w:line="360" w:lineRule="auto"/>
        <w:jc w:val="both"/>
        <w:rPr>
          <w:rFonts w:ascii="Times New Roman" w:hAnsi="Times New Roman"/>
          <w:b/>
          <w:sz w:val="24"/>
          <w:szCs w:val="24"/>
        </w:rPr>
      </w:pPr>
      <w:r w:rsidRPr="00CE317A">
        <w:rPr>
          <w:rFonts w:ascii="Times New Roman" w:hAnsi="Times New Roman"/>
          <w:b/>
          <w:sz w:val="24"/>
          <w:szCs w:val="24"/>
        </w:rPr>
        <w:t>3.3.1. Analisis Kepuasan Pedagang</w:t>
      </w:r>
    </w:p>
    <w:p w:rsidR="00FE47BA" w:rsidRPr="00CE317A" w:rsidRDefault="00FE47BA" w:rsidP="00FE47BA">
      <w:pPr>
        <w:spacing w:line="360" w:lineRule="auto"/>
        <w:ind w:firstLine="567"/>
        <w:jc w:val="both"/>
        <w:rPr>
          <w:rFonts w:ascii="Times New Roman" w:hAnsi="Times New Roman"/>
          <w:sz w:val="24"/>
          <w:szCs w:val="24"/>
        </w:rPr>
      </w:pPr>
      <w:r w:rsidRPr="00CE317A">
        <w:rPr>
          <w:rFonts w:ascii="Times New Roman" w:hAnsi="Times New Roman"/>
          <w:sz w:val="24"/>
          <w:szCs w:val="24"/>
        </w:rPr>
        <w:lastRenderedPageBreak/>
        <w:t>Nilai IKM dihitung dengan menggunakan “</w:t>
      </w:r>
      <w:proofErr w:type="gramStart"/>
      <w:r w:rsidRPr="00CE317A">
        <w:rPr>
          <w:rFonts w:ascii="Times New Roman" w:hAnsi="Times New Roman"/>
          <w:sz w:val="24"/>
          <w:szCs w:val="24"/>
        </w:rPr>
        <w:t>nilai  rata</w:t>
      </w:r>
      <w:proofErr w:type="gramEnd"/>
      <w:r w:rsidRPr="00CE317A">
        <w:rPr>
          <w:rFonts w:ascii="Times New Roman" w:hAnsi="Times New Roman"/>
          <w:sz w:val="24"/>
          <w:szCs w:val="24"/>
        </w:rPr>
        <w:t xml:space="preserve">-rata tertimbang”   masing-masing unsur pelayanan. Dalam penghitungan indeks </w:t>
      </w:r>
      <w:proofErr w:type="gramStart"/>
      <w:r w:rsidRPr="00CE317A">
        <w:rPr>
          <w:rFonts w:ascii="Times New Roman" w:hAnsi="Times New Roman"/>
          <w:sz w:val="24"/>
          <w:szCs w:val="24"/>
        </w:rPr>
        <w:t>kepuasan  masyarakat</w:t>
      </w:r>
      <w:proofErr w:type="gramEnd"/>
      <w:r w:rsidRPr="00CE317A">
        <w:rPr>
          <w:rFonts w:ascii="Times New Roman" w:hAnsi="Times New Roman"/>
          <w:sz w:val="24"/>
          <w:szCs w:val="24"/>
        </w:rPr>
        <w:t xml:space="preserve"> dalam penelitian ini terdapat 9 unsur (Indikator) pelayanan  yang dikaji, setiap unsur pelayanan memiliki nilai score antara 1 sampai 4. </w:t>
      </w:r>
      <w:proofErr w:type="gramStart"/>
      <w:r w:rsidRPr="00CE317A">
        <w:rPr>
          <w:rFonts w:ascii="Times New Roman" w:hAnsi="Times New Roman"/>
          <w:sz w:val="24"/>
          <w:szCs w:val="24"/>
        </w:rPr>
        <w:t>Untuk  memudahkan</w:t>
      </w:r>
      <w:proofErr w:type="gramEnd"/>
      <w:r w:rsidRPr="00CE317A">
        <w:rPr>
          <w:rFonts w:ascii="Times New Roman" w:hAnsi="Times New Roman"/>
          <w:sz w:val="24"/>
          <w:szCs w:val="24"/>
        </w:rPr>
        <w:t xml:space="preserve">  interpretasi  terhadap penilaian IKM yaitu antara 25 - 100 maka hasil penilaian tersebut diatas dikonversikan dengan nilai dasar  25, dengan rumus sebagai berikut:</w:t>
      </w:r>
    </w:p>
    <w:p w:rsidR="00FE47BA" w:rsidRPr="00CE317A" w:rsidRDefault="00FE47BA" w:rsidP="00FE47BA">
      <w:pPr>
        <w:spacing w:after="120" w:line="360" w:lineRule="auto"/>
        <w:jc w:val="center"/>
        <w:rPr>
          <w:rFonts w:ascii="Times New Roman" w:hAnsi="Times New Roman"/>
          <w:b/>
          <w:sz w:val="24"/>
          <w:szCs w:val="24"/>
        </w:rPr>
      </w:pPr>
      <w:r w:rsidRPr="00CE317A">
        <w:rPr>
          <w:rFonts w:ascii="Times New Roman" w:hAnsi="Times New Roman"/>
          <w:b/>
          <w:sz w:val="24"/>
          <w:szCs w:val="24"/>
        </w:rPr>
        <w:t>IKM= Nilai Rerata Interval Kepuasan Masyarakat x 25</w:t>
      </w:r>
    </w:p>
    <w:p w:rsidR="00FE47BA" w:rsidRPr="00CE317A" w:rsidRDefault="00FE47BA" w:rsidP="00FE47BA">
      <w:pPr>
        <w:spacing w:after="0" w:line="360" w:lineRule="auto"/>
        <w:jc w:val="center"/>
        <w:rPr>
          <w:rFonts w:ascii="Times New Roman" w:hAnsi="Times New Roman"/>
          <w:sz w:val="24"/>
          <w:szCs w:val="24"/>
        </w:rPr>
      </w:pPr>
      <w:r w:rsidRPr="00CE317A">
        <w:rPr>
          <w:rFonts w:ascii="Times New Roman" w:hAnsi="Times New Roman"/>
          <w:sz w:val="24"/>
          <w:szCs w:val="24"/>
        </w:rPr>
        <w:t>Tabel 3.3. Nilai Persepsi, Interval IKM, Interval Konversi IKM, Mutu Pelayanan dan Kinerja Unit Pelayanan</w:t>
      </w:r>
    </w:p>
    <w:tbl>
      <w:tblPr>
        <w:tblW w:w="91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27"/>
        <w:gridCol w:w="564"/>
        <w:gridCol w:w="1032"/>
        <w:gridCol w:w="885"/>
        <w:gridCol w:w="565"/>
        <w:gridCol w:w="885"/>
        <w:gridCol w:w="1481"/>
        <w:gridCol w:w="1481"/>
      </w:tblGrid>
      <w:tr w:rsidR="00FE47BA" w:rsidRPr="00CE317A" w:rsidTr="009C104D">
        <w:trPr>
          <w:trHeight w:val="20"/>
          <w:jc w:val="right"/>
        </w:trPr>
        <w:tc>
          <w:tcPr>
            <w:tcW w:w="1136" w:type="dxa"/>
          </w:tcPr>
          <w:p w:rsidR="00FE47BA" w:rsidRPr="00CE317A" w:rsidRDefault="00FE47BA" w:rsidP="009C104D">
            <w:pPr>
              <w:spacing w:after="0" w:line="240" w:lineRule="auto"/>
              <w:jc w:val="center"/>
              <w:rPr>
                <w:rFonts w:ascii="Times New Roman" w:hAnsi="Times New Roman"/>
                <w:b/>
                <w:sz w:val="24"/>
                <w:szCs w:val="24"/>
              </w:rPr>
            </w:pPr>
            <w:r w:rsidRPr="00CE317A">
              <w:rPr>
                <w:rFonts w:ascii="Times New Roman" w:hAnsi="Times New Roman"/>
                <w:b/>
                <w:sz w:val="24"/>
                <w:szCs w:val="24"/>
              </w:rPr>
              <w:t>Nilai Pesepsi</w:t>
            </w:r>
          </w:p>
        </w:tc>
        <w:tc>
          <w:tcPr>
            <w:tcW w:w="2723" w:type="dxa"/>
            <w:gridSpan w:val="3"/>
            <w:shd w:val="clear" w:color="auto" w:fill="auto"/>
            <w:noWrap/>
            <w:vAlign w:val="bottom"/>
          </w:tcPr>
          <w:p w:rsidR="00FE47BA" w:rsidRPr="00CE317A" w:rsidRDefault="00FE47BA" w:rsidP="009C104D">
            <w:pPr>
              <w:spacing w:after="0" w:line="240" w:lineRule="auto"/>
              <w:jc w:val="center"/>
              <w:rPr>
                <w:rFonts w:ascii="Times New Roman" w:eastAsia="Times New Roman" w:hAnsi="Times New Roman"/>
                <w:b/>
                <w:sz w:val="24"/>
                <w:szCs w:val="24"/>
              </w:rPr>
            </w:pPr>
            <w:r w:rsidRPr="00CE317A">
              <w:rPr>
                <w:rFonts w:ascii="Times New Roman" w:hAnsi="Times New Roman"/>
                <w:b/>
                <w:sz w:val="24"/>
                <w:szCs w:val="24"/>
              </w:rPr>
              <w:t>Nilai Interval</w:t>
            </w:r>
          </w:p>
        </w:tc>
        <w:tc>
          <w:tcPr>
            <w:tcW w:w="2335" w:type="dxa"/>
            <w:gridSpan w:val="3"/>
            <w:shd w:val="clear" w:color="auto" w:fill="auto"/>
            <w:noWrap/>
            <w:vAlign w:val="bottom"/>
          </w:tcPr>
          <w:p w:rsidR="00FE47BA" w:rsidRPr="00CE317A" w:rsidRDefault="00FE47BA" w:rsidP="009C104D">
            <w:pPr>
              <w:spacing w:after="0" w:line="240" w:lineRule="auto"/>
              <w:jc w:val="center"/>
              <w:rPr>
                <w:rFonts w:ascii="Times New Roman" w:eastAsia="Times New Roman" w:hAnsi="Times New Roman"/>
                <w:b/>
                <w:sz w:val="24"/>
                <w:szCs w:val="24"/>
              </w:rPr>
            </w:pPr>
            <w:r w:rsidRPr="00CE317A">
              <w:rPr>
                <w:rFonts w:ascii="Times New Roman" w:hAnsi="Times New Roman"/>
                <w:b/>
                <w:sz w:val="24"/>
                <w:szCs w:val="24"/>
              </w:rPr>
              <w:t xml:space="preserve">Nilai Konversi </w:t>
            </w:r>
          </w:p>
        </w:tc>
        <w:tc>
          <w:tcPr>
            <w:tcW w:w="1481" w:type="dxa"/>
          </w:tcPr>
          <w:p w:rsidR="00FE47BA" w:rsidRPr="00CE317A" w:rsidRDefault="00FE47BA" w:rsidP="009C104D">
            <w:pPr>
              <w:spacing w:after="0" w:line="240" w:lineRule="auto"/>
              <w:jc w:val="center"/>
              <w:rPr>
                <w:rFonts w:ascii="Times New Roman" w:hAnsi="Times New Roman"/>
                <w:b/>
                <w:sz w:val="24"/>
                <w:szCs w:val="24"/>
              </w:rPr>
            </w:pPr>
            <w:r w:rsidRPr="00CE317A">
              <w:rPr>
                <w:rFonts w:ascii="Times New Roman" w:hAnsi="Times New Roman"/>
                <w:b/>
                <w:sz w:val="24"/>
                <w:szCs w:val="24"/>
              </w:rPr>
              <w:t>Mutu Pelayanan</w:t>
            </w:r>
          </w:p>
        </w:tc>
        <w:tc>
          <w:tcPr>
            <w:tcW w:w="1481" w:type="dxa"/>
            <w:vAlign w:val="center"/>
          </w:tcPr>
          <w:p w:rsidR="00FE47BA" w:rsidRPr="00CE317A" w:rsidRDefault="00FE47BA" w:rsidP="009C104D">
            <w:pPr>
              <w:spacing w:after="0" w:line="240" w:lineRule="auto"/>
              <w:jc w:val="center"/>
              <w:rPr>
                <w:rFonts w:ascii="Times New Roman" w:eastAsia="Times New Roman" w:hAnsi="Times New Roman"/>
                <w:b/>
                <w:sz w:val="24"/>
                <w:szCs w:val="24"/>
              </w:rPr>
            </w:pPr>
            <w:r w:rsidRPr="00CE317A">
              <w:rPr>
                <w:rFonts w:ascii="Times New Roman" w:hAnsi="Times New Roman"/>
                <w:b/>
                <w:sz w:val="24"/>
                <w:szCs w:val="24"/>
              </w:rPr>
              <w:t>Kinerja</w:t>
            </w:r>
          </w:p>
        </w:tc>
      </w:tr>
      <w:tr w:rsidR="00FE47BA" w:rsidRPr="00CE317A" w:rsidTr="009C104D">
        <w:trPr>
          <w:trHeight w:val="20"/>
          <w:jc w:val="right"/>
        </w:trPr>
        <w:tc>
          <w:tcPr>
            <w:tcW w:w="1136" w:type="dxa"/>
            <w:tcBorders>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1</w:t>
            </w:r>
          </w:p>
        </w:tc>
        <w:tc>
          <w:tcPr>
            <w:tcW w:w="1127"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1.00</w:t>
            </w:r>
          </w:p>
        </w:tc>
        <w:tc>
          <w:tcPr>
            <w:tcW w:w="564"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1032"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2.5996</w:t>
            </w:r>
          </w:p>
        </w:tc>
        <w:tc>
          <w:tcPr>
            <w:tcW w:w="885"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25.00</w:t>
            </w:r>
          </w:p>
        </w:tc>
        <w:tc>
          <w:tcPr>
            <w:tcW w:w="565"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885"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64.99</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lang w:val="id-ID"/>
              </w:rPr>
            </w:pPr>
            <w:r w:rsidRPr="00CE317A">
              <w:rPr>
                <w:rFonts w:ascii="Times New Roman" w:hAnsi="Times New Roman" w:cs="Times New Roman"/>
                <w:sz w:val="24"/>
                <w:szCs w:val="24"/>
                <w:lang w:val="id-ID"/>
              </w:rPr>
              <w:t>D</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rPr>
            </w:pPr>
            <w:r w:rsidRPr="00CE317A">
              <w:rPr>
                <w:rFonts w:ascii="Times New Roman" w:hAnsi="Times New Roman" w:cs="Times New Roman"/>
                <w:sz w:val="24"/>
                <w:szCs w:val="24"/>
              </w:rPr>
              <w:t xml:space="preserve"> Tidak Baik </w:t>
            </w:r>
          </w:p>
        </w:tc>
      </w:tr>
      <w:tr w:rsidR="00FE47BA" w:rsidRPr="00CE317A" w:rsidTr="009C104D">
        <w:trPr>
          <w:trHeight w:val="20"/>
          <w:jc w:val="right"/>
        </w:trPr>
        <w:tc>
          <w:tcPr>
            <w:tcW w:w="1136" w:type="dxa"/>
            <w:tcBorders>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2</w:t>
            </w:r>
          </w:p>
        </w:tc>
        <w:tc>
          <w:tcPr>
            <w:tcW w:w="1127"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2.60</w:t>
            </w:r>
          </w:p>
        </w:tc>
        <w:tc>
          <w:tcPr>
            <w:tcW w:w="564"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1032"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3.064</w:t>
            </w:r>
          </w:p>
        </w:tc>
        <w:tc>
          <w:tcPr>
            <w:tcW w:w="885"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65.00</w:t>
            </w:r>
          </w:p>
        </w:tc>
        <w:tc>
          <w:tcPr>
            <w:tcW w:w="565"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885"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76.60</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lang w:val="id-ID"/>
              </w:rPr>
            </w:pPr>
            <w:r w:rsidRPr="00CE317A">
              <w:rPr>
                <w:rFonts w:ascii="Times New Roman" w:hAnsi="Times New Roman" w:cs="Times New Roman"/>
                <w:sz w:val="24"/>
                <w:szCs w:val="24"/>
                <w:lang w:val="id-ID"/>
              </w:rPr>
              <w:t>C</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rPr>
            </w:pPr>
            <w:r w:rsidRPr="00CE317A">
              <w:rPr>
                <w:rFonts w:ascii="Times New Roman" w:hAnsi="Times New Roman" w:cs="Times New Roman"/>
                <w:sz w:val="24"/>
                <w:szCs w:val="24"/>
                <w:lang w:val="id-ID"/>
              </w:rPr>
              <w:t xml:space="preserve">Kurang </w:t>
            </w:r>
            <w:r w:rsidRPr="00CE317A">
              <w:rPr>
                <w:rFonts w:ascii="Times New Roman" w:hAnsi="Times New Roman" w:cs="Times New Roman"/>
                <w:sz w:val="24"/>
                <w:szCs w:val="24"/>
              </w:rPr>
              <w:t>Baik</w:t>
            </w:r>
          </w:p>
        </w:tc>
      </w:tr>
      <w:tr w:rsidR="00FE47BA" w:rsidRPr="00CE317A" w:rsidTr="009C104D">
        <w:trPr>
          <w:trHeight w:val="20"/>
          <w:jc w:val="right"/>
        </w:trPr>
        <w:tc>
          <w:tcPr>
            <w:tcW w:w="1136" w:type="dxa"/>
            <w:tcBorders>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3</w:t>
            </w:r>
          </w:p>
        </w:tc>
        <w:tc>
          <w:tcPr>
            <w:tcW w:w="1127"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b/>
                <w:sz w:val="24"/>
                <w:szCs w:val="24"/>
              </w:rPr>
            </w:pPr>
            <w:r w:rsidRPr="00CE317A">
              <w:rPr>
                <w:rFonts w:ascii="Times New Roman" w:eastAsia="Times New Roman" w:hAnsi="Times New Roman"/>
                <w:b/>
                <w:sz w:val="24"/>
                <w:szCs w:val="24"/>
              </w:rPr>
              <w:t>3.0644</w:t>
            </w:r>
          </w:p>
        </w:tc>
        <w:tc>
          <w:tcPr>
            <w:tcW w:w="564"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1032"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3.532</w:t>
            </w:r>
          </w:p>
        </w:tc>
        <w:tc>
          <w:tcPr>
            <w:tcW w:w="885"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b/>
                <w:sz w:val="24"/>
                <w:szCs w:val="24"/>
              </w:rPr>
            </w:pPr>
            <w:r w:rsidRPr="00CE317A">
              <w:rPr>
                <w:rFonts w:ascii="Times New Roman" w:eastAsia="Times New Roman" w:hAnsi="Times New Roman"/>
                <w:b/>
                <w:sz w:val="24"/>
                <w:szCs w:val="24"/>
              </w:rPr>
              <w:t>76.61</w:t>
            </w:r>
          </w:p>
        </w:tc>
        <w:tc>
          <w:tcPr>
            <w:tcW w:w="565"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885"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88.30</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lang w:val="id-ID"/>
              </w:rPr>
            </w:pPr>
            <w:r w:rsidRPr="00CE317A">
              <w:rPr>
                <w:rFonts w:ascii="Times New Roman" w:hAnsi="Times New Roman" w:cs="Times New Roman"/>
                <w:sz w:val="24"/>
                <w:szCs w:val="24"/>
                <w:lang w:val="id-ID"/>
              </w:rPr>
              <w:t>B</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rPr>
            </w:pPr>
            <w:r w:rsidRPr="00CE317A">
              <w:rPr>
                <w:rFonts w:ascii="Times New Roman" w:hAnsi="Times New Roman" w:cs="Times New Roman"/>
                <w:sz w:val="24"/>
                <w:szCs w:val="24"/>
              </w:rPr>
              <w:t xml:space="preserve">Baik </w:t>
            </w:r>
          </w:p>
        </w:tc>
      </w:tr>
      <w:tr w:rsidR="00FE47BA" w:rsidRPr="00CE317A" w:rsidTr="009C104D">
        <w:trPr>
          <w:trHeight w:val="20"/>
          <w:jc w:val="right"/>
        </w:trPr>
        <w:tc>
          <w:tcPr>
            <w:tcW w:w="1136" w:type="dxa"/>
            <w:tcBorders>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4</w:t>
            </w:r>
          </w:p>
        </w:tc>
        <w:tc>
          <w:tcPr>
            <w:tcW w:w="1127"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3.5324</w:t>
            </w:r>
          </w:p>
        </w:tc>
        <w:tc>
          <w:tcPr>
            <w:tcW w:w="564" w:type="dxa"/>
            <w:tcBorders>
              <w:left w:val="nil"/>
              <w:bottom w:val="single" w:sz="4" w:space="0" w:color="auto"/>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1032"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4.00</w:t>
            </w:r>
          </w:p>
        </w:tc>
        <w:tc>
          <w:tcPr>
            <w:tcW w:w="885" w:type="dxa"/>
            <w:tcBorders>
              <w:righ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81.31</w:t>
            </w:r>
          </w:p>
        </w:tc>
        <w:tc>
          <w:tcPr>
            <w:tcW w:w="565" w:type="dxa"/>
            <w:tcBorders>
              <w:left w:val="nil"/>
              <w:right w:val="nil"/>
            </w:tcBorders>
            <w:vAlign w:val="center"/>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s.d</w:t>
            </w:r>
          </w:p>
        </w:tc>
        <w:tc>
          <w:tcPr>
            <w:tcW w:w="885" w:type="dxa"/>
            <w:tcBorders>
              <w:left w:val="nil"/>
            </w:tcBorders>
            <w:shd w:val="clear" w:color="auto" w:fill="auto"/>
            <w:noWrap/>
            <w:vAlign w:val="center"/>
            <w:hideMark/>
          </w:tcPr>
          <w:p w:rsidR="00FE47BA" w:rsidRPr="00CE317A" w:rsidRDefault="00FE47BA" w:rsidP="009C104D">
            <w:pPr>
              <w:spacing w:after="0" w:line="240" w:lineRule="auto"/>
              <w:jc w:val="center"/>
              <w:rPr>
                <w:rFonts w:ascii="Times New Roman" w:eastAsia="Times New Roman" w:hAnsi="Times New Roman"/>
                <w:sz w:val="24"/>
                <w:szCs w:val="24"/>
              </w:rPr>
            </w:pPr>
            <w:r w:rsidRPr="00CE317A">
              <w:rPr>
                <w:rFonts w:ascii="Times New Roman" w:eastAsia="Times New Roman" w:hAnsi="Times New Roman"/>
                <w:sz w:val="24"/>
                <w:szCs w:val="24"/>
              </w:rPr>
              <w:t>100</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lang w:val="id-ID"/>
              </w:rPr>
            </w:pPr>
            <w:r w:rsidRPr="00CE317A">
              <w:rPr>
                <w:rFonts w:ascii="Times New Roman" w:hAnsi="Times New Roman" w:cs="Times New Roman"/>
                <w:sz w:val="24"/>
                <w:szCs w:val="24"/>
                <w:lang w:val="id-ID"/>
              </w:rPr>
              <w:t>A</w:t>
            </w:r>
          </w:p>
        </w:tc>
        <w:tc>
          <w:tcPr>
            <w:tcW w:w="1481" w:type="dxa"/>
            <w:vAlign w:val="center"/>
          </w:tcPr>
          <w:p w:rsidR="00FE47BA" w:rsidRPr="00CE317A" w:rsidRDefault="00FE47BA" w:rsidP="009C104D">
            <w:pPr>
              <w:pStyle w:val="NoSpacing"/>
              <w:jc w:val="center"/>
              <w:rPr>
                <w:rFonts w:ascii="Times New Roman" w:hAnsi="Times New Roman" w:cs="Times New Roman"/>
                <w:sz w:val="24"/>
                <w:szCs w:val="24"/>
              </w:rPr>
            </w:pPr>
            <w:r w:rsidRPr="00CE317A">
              <w:rPr>
                <w:rFonts w:ascii="Times New Roman" w:hAnsi="Times New Roman" w:cs="Times New Roman"/>
                <w:sz w:val="24"/>
                <w:szCs w:val="24"/>
              </w:rPr>
              <w:t>Sangat Baik</w:t>
            </w:r>
          </w:p>
        </w:tc>
      </w:tr>
    </w:tbl>
    <w:p w:rsidR="00FE47BA" w:rsidRPr="00CE317A" w:rsidRDefault="00FE47BA" w:rsidP="00FE47BA">
      <w:pPr>
        <w:spacing w:line="360" w:lineRule="auto"/>
        <w:rPr>
          <w:rFonts w:ascii="Times New Roman" w:hAnsi="Times New Roman"/>
          <w:sz w:val="24"/>
          <w:szCs w:val="24"/>
        </w:rPr>
      </w:pPr>
    </w:p>
    <w:p w:rsidR="00FE47BA" w:rsidRPr="00CE317A" w:rsidRDefault="00FE47BA" w:rsidP="00FE47BA">
      <w:pPr>
        <w:spacing w:line="360" w:lineRule="auto"/>
        <w:jc w:val="both"/>
        <w:rPr>
          <w:rFonts w:ascii="Times New Roman" w:hAnsi="Times New Roman"/>
          <w:sz w:val="24"/>
          <w:szCs w:val="24"/>
        </w:rPr>
      </w:pPr>
      <w:r w:rsidRPr="00CE317A">
        <w:rPr>
          <w:rFonts w:ascii="Times New Roman" w:hAnsi="Times New Roman"/>
          <w:sz w:val="24"/>
          <w:szCs w:val="24"/>
        </w:rPr>
        <w:t>Hasil survey disajikan berdasarkan nilai rata-rata indikator/ instrument score, rerata aspek/ unsur, dan rerata secara keseluruhan score dengan interprestasi sebagaimana Tabel 3.2 tersebut diatas, mutu pelayanan dikatakan baik jika minimal memiliki rerata score sebesar 3.0644 atau dalam skala 100 sebesar 76,61.</w:t>
      </w:r>
    </w:p>
    <w:p w:rsidR="00FE47BA" w:rsidRPr="00CE317A" w:rsidRDefault="00FE47BA" w:rsidP="00FE47BA">
      <w:pPr>
        <w:spacing w:after="120" w:line="360" w:lineRule="auto"/>
        <w:jc w:val="both"/>
        <w:rPr>
          <w:rFonts w:ascii="Times New Roman" w:hAnsi="Times New Roman"/>
          <w:b/>
          <w:sz w:val="24"/>
          <w:szCs w:val="24"/>
        </w:rPr>
      </w:pPr>
      <w:r w:rsidRPr="00CE317A">
        <w:rPr>
          <w:rFonts w:ascii="Times New Roman" w:hAnsi="Times New Roman"/>
          <w:b/>
          <w:sz w:val="24"/>
          <w:szCs w:val="24"/>
        </w:rPr>
        <w:t>3.3.2. Analisis Kepuasan Konsumen</w:t>
      </w:r>
    </w:p>
    <w:p w:rsidR="00FE47BA" w:rsidRDefault="00FE47BA" w:rsidP="00FE47BA">
      <w:pPr>
        <w:spacing w:line="360" w:lineRule="auto"/>
        <w:ind w:firstLine="567"/>
        <w:jc w:val="both"/>
        <w:rPr>
          <w:rFonts w:ascii="Times New Roman" w:hAnsi="Times New Roman"/>
          <w:sz w:val="24"/>
          <w:szCs w:val="24"/>
        </w:rPr>
      </w:pPr>
      <w:r w:rsidRPr="00CE317A">
        <w:rPr>
          <w:rFonts w:ascii="Times New Roman" w:hAnsi="Times New Roman"/>
          <w:sz w:val="24"/>
          <w:szCs w:val="24"/>
        </w:rPr>
        <w:t>Seperti halnya kepuasan pedagang, interprestasi kepuasan konsumen didasarkan pada skor rata-rata seluruh instrument. Adapun skala yang digunakan sebag</w:t>
      </w:r>
      <w:r>
        <w:rPr>
          <w:rFonts w:ascii="Times New Roman" w:hAnsi="Times New Roman"/>
          <w:sz w:val="24"/>
          <w:szCs w:val="24"/>
        </w:rPr>
        <w:t>aimana terdapat dalam Tabel 3.</w:t>
      </w:r>
    </w:p>
    <w:p w:rsidR="00FE47BA" w:rsidRDefault="00FE47BA" w:rsidP="00FE47BA">
      <w:pPr>
        <w:spacing w:line="360" w:lineRule="auto"/>
        <w:ind w:firstLine="567"/>
        <w:jc w:val="both"/>
        <w:rPr>
          <w:rFonts w:ascii="Times New Roman" w:hAnsi="Times New Roman"/>
          <w:sz w:val="24"/>
          <w:szCs w:val="24"/>
        </w:rPr>
      </w:pPr>
    </w:p>
    <w:p w:rsidR="00FE47BA" w:rsidRDefault="00FE47BA" w:rsidP="00FE47BA">
      <w:pPr>
        <w:spacing w:line="360" w:lineRule="auto"/>
        <w:ind w:firstLine="567"/>
        <w:jc w:val="both"/>
        <w:rPr>
          <w:rFonts w:ascii="Times New Roman" w:hAnsi="Times New Roman"/>
          <w:sz w:val="24"/>
          <w:szCs w:val="24"/>
        </w:rPr>
      </w:pPr>
    </w:p>
    <w:p w:rsidR="00FE47BA" w:rsidRDefault="00FE47BA" w:rsidP="00FE47BA">
      <w:pPr>
        <w:spacing w:line="360" w:lineRule="auto"/>
        <w:ind w:firstLine="567"/>
        <w:jc w:val="both"/>
        <w:rPr>
          <w:rFonts w:ascii="Times New Roman" w:hAnsi="Times New Roman"/>
          <w:sz w:val="24"/>
          <w:szCs w:val="24"/>
        </w:rPr>
      </w:pPr>
    </w:p>
    <w:p w:rsidR="00FE47BA" w:rsidRDefault="00FE47BA" w:rsidP="00FE47BA">
      <w:pPr>
        <w:spacing w:line="360" w:lineRule="auto"/>
        <w:ind w:firstLine="567"/>
        <w:jc w:val="both"/>
        <w:rPr>
          <w:rFonts w:ascii="Times New Roman" w:hAnsi="Times New Roman"/>
          <w:sz w:val="24"/>
          <w:szCs w:val="24"/>
        </w:rPr>
      </w:pPr>
    </w:p>
    <w:p w:rsidR="00FE47BA" w:rsidRDefault="00FE47BA" w:rsidP="00FE47BA">
      <w:pPr>
        <w:spacing w:line="360" w:lineRule="auto"/>
        <w:ind w:firstLine="567"/>
        <w:jc w:val="both"/>
        <w:rPr>
          <w:rFonts w:ascii="Times New Roman" w:hAnsi="Times New Roman"/>
          <w:sz w:val="24"/>
          <w:szCs w:val="24"/>
        </w:rPr>
      </w:pPr>
    </w:p>
    <w:p w:rsidR="00FE47BA" w:rsidRDefault="00FE47BA" w:rsidP="00FE47BA">
      <w:pPr>
        <w:spacing w:line="360" w:lineRule="auto"/>
        <w:jc w:val="both"/>
        <w:rPr>
          <w:rFonts w:ascii="Times New Roman" w:hAnsi="Times New Roman"/>
          <w:sz w:val="24"/>
          <w:szCs w:val="24"/>
        </w:rPr>
      </w:pPr>
    </w:p>
    <w:p w:rsidR="00FE47BA" w:rsidRPr="00FE47BA" w:rsidRDefault="00FE47BA" w:rsidP="00FE47BA">
      <w:pPr>
        <w:spacing w:after="0" w:line="240" w:lineRule="auto"/>
        <w:contextualSpacing/>
        <w:jc w:val="center"/>
        <w:rPr>
          <w:rFonts w:ascii="Times New Roman" w:eastAsiaTheme="minorHAnsi" w:hAnsi="Times New Roman"/>
          <w:b/>
          <w:sz w:val="24"/>
          <w:szCs w:val="24"/>
        </w:rPr>
      </w:pPr>
      <w:r w:rsidRPr="00FE47BA">
        <w:rPr>
          <w:rFonts w:ascii="Times New Roman" w:eastAsiaTheme="minorHAnsi" w:hAnsi="Times New Roman"/>
          <w:b/>
          <w:sz w:val="24"/>
          <w:szCs w:val="24"/>
        </w:rPr>
        <w:lastRenderedPageBreak/>
        <w:t>Daftar Pustaka</w:t>
      </w:r>
    </w:p>
    <w:p w:rsidR="00FE47BA" w:rsidRPr="00AD0C43" w:rsidRDefault="00FE47BA" w:rsidP="00FE47BA">
      <w:pPr>
        <w:spacing w:after="0" w:line="240" w:lineRule="auto"/>
        <w:ind w:left="4395"/>
        <w:contextualSpacing/>
        <w:jc w:val="center"/>
        <w:rPr>
          <w:rFonts w:ascii="Times New Roman" w:eastAsiaTheme="minorHAnsi" w:hAnsi="Times New Roman"/>
          <w:sz w:val="24"/>
          <w:szCs w:val="24"/>
          <w:lang w:val="id-ID"/>
        </w:rPr>
      </w:pPr>
    </w:p>
    <w:p w:rsidR="00FE47BA" w:rsidRPr="00AD0C43" w:rsidRDefault="00FE47BA" w:rsidP="00FE47BA">
      <w:pPr>
        <w:widowControl w:val="0"/>
        <w:autoSpaceDE w:val="0"/>
        <w:autoSpaceDN w:val="0"/>
        <w:adjustRightInd w:val="0"/>
        <w:spacing w:after="0" w:line="240" w:lineRule="auto"/>
        <w:ind w:left="480" w:hanging="480"/>
        <w:rPr>
          <w:rFonts w:ascii="Times New Roman" w:hAnsi="Times New Roman"/>
          <w:noProof/>
          <w:sz w:val="24"/>
          <w:szCs w:val="24"/>
        </w:rPr>
      </w:pPr>
      <w:r w:rsidRPr="00AD0C43">
        <w:rPr>
          <w:rFonts w:ascii="Times New Roman" w:eastAsiaTheme="minorHAnsi" w:hAnsi="Times New Roman"/>
          <w:sz w:val="24"/>
          <w:szCs w:val="24"/>
          <w:lang w:val="id-ID"/>
        </w:rPr>
        <w:fldChar w:fldCharType="begin" w:fldLock="1"/>
      </w:r>
      <w:r w:rsidRPr="00AD0C43">
        <w:rPr>
          <w:rFonts w:ascii="Times New Roman" w:eastAsiaTheme="minorHAnsi" w:hAnsi="Times New Roman"/>
          <w:sz w:val="24"/>
          <w:szCs w:val="24"/>
          <w:lang w:val="id-ID"/>
        </w:rPr>
        <w:instrText xml:space="preserve">ADDIN Mendeley Bibliography CSL_BIBLIOGRAPHY </w:instrText>
      </w:r>
      <w:r w:rsidRPr="00AD0C43">
        <w:rPr>
          <w:rFonts w:ascii="Times New Roman" w:eastAsiaTheme="minorHAnsi" w:hAnsi="Times New Roman"/>
          <w:sz w:val="24"/>
          <w:szCs w:val="24"/>
          <w:lang w:val="id-ID"/>
        </w:rPr>
        <w:fldChar w:fldCharType="separate"/>
      </w:r>
      <w:r w:rsidRPr="00AD0C43">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AD0C43">
        <w:rPr>
          <w:rFonts w:ascii="Times New Roman" w:hAnsi="Times New Roman"/>
          <w:i/>
          <w:iCs/>
          <w:noProof/>
          <w:sz w:val="24"/>
          <w:szCs w:val="24"/>
        </w:rPr>
        <w:t>Quality - Access to Success</w:t>
      </w:r>
      <w:r w:rsidRPr="00AD0C43">
        <w:rPr>
          <w:rFonts w:ascii="Times New Roman" w:hAnsi="Times New Roman"/>
          <w:noProof/>
          <w:sz w:val="24"/>
          <w:szCs w:val="24"/>
        </w:rPr>
        <w:t xml:space="preserve">, </w:t>
      </w:r>
      <w:r w:rsidRPr="00AD0C43">
        <w:rPr>
          <w:rFonts w:ascii="Times New Roman" w:hAnsi="Times New Roman"/>
          <w:i/>
          <w:iCs/>
          <w:noProof/>
          <w:sz w:val="24"/>
          <w:szCs w:val="24"/>
        </w:rPr>
        <w:t>22</w:t>
      </w:r>
      <w:r w:rsidRPr="00AD0C43">
        <w:rPr>
          <w:rFonts w:ascii="Times New Roman" w:hAnsi="Times New Roman"/>
          <w:noProof/>
          <w:sz w:val="24"/>
          <w:szCs w:val="24"/>
        </w:rPr>
        <w:t>(184),</w:t>
      </w:r>
      <w:bookmarkStart w:id="0" w:name="_GoBack"/>
      <w:bookmarkEnd w:id="0"/>
      <w:r w:rsidRPr="00AD0C43">
        <w:rPr>
          <w:rFonts w:ascii="Times New Roman" w:hAnsi="Times New Roman"/>
          <w:noProof/>
          <w:sz w:val="24"/>
          <w:szCs w:val="24"/>
        </w:rPr>
        <w:t xml:space="preserve"> 211–216. https://doi.org/10.47750/QAS/22.184.27</w:t>
      </w:r>
    </w:p>
    <w:p w:rsidR="00FE47BA" w:rsidRPr="00AD0C43" w:rsidRDefault="00FE47BA" w:rsidP="00FE47BA">
      <w:pPr>
        <w:widowControl w:val="0"/>
        <w:autoSpaceDE w:val="0"/>
        <w:autoSpaceDN w:val="0"/>
        <w:adjustRightInd w:val="0"/>
        <w:spacing w:after="0" w:line="240" w:lineRule="auto"/>
        <w:ind w:left="480" w:hanging="480"/>
        <w:jc w:val="both"/>
        <w:rPr>
          <w:rFonts w:ascii="Times New Roman" w:hAnsi="Times New Roman"/>
          <w:noProof/>
          <w:sz w:val="24"/>
          <w:szCs w:val="24"/>
        </w:rPr>
      </w:pPr>
      <w:r w:rsidRPr="00AD0C43">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AD0C43">
        <w:rPr>
          <w:rFonts w:ascii="Times New Roman" w:hAnsi="Times New Roman"/>
          <w:i/>
          <w:iCs/>
          <w:noProof/>
          <w:sz w:val="24"/>
          <w:szCs w:val="24"/>
        </w:rPr>
        <w:t>Jurnal Ekonomi Bisnis Dan Kewirausahaan</w:t>
      </w:r>
      <w:r w:rsidRPr="00AD0C43">
        <w:rPr>
          <w:rFonts w:ascii="Times New Roman" w:hAnsi="Times New Roman"/>
          <w:noProof/>
          <w:sz w:val="24"/>
          <w:szCs w:val="24"/>
        </w:rPr>
        <w:t xml:space="preserve">, </w:t>
      </w:r>
      <w:r w:rsidRPr="00AD0C43">
        <w:rPr>
          <w:rFonts w:ascii="Times New Roman" w:hAnsi="Times New Roman"/>
          <w:i/>
          <w:iCs/>
          <w:noProof/>
          <w:sz w:val="24"/>
          <w:szCs w:val="24"/>
        </w:rPr>
        <w:t>8</w:t>
      </w:r>
      <w:r w:rsidRPr="00AD0C43">
        <w:rPr>
          <w:rFonts w:ascii="Times New Roman" w:hAnsi="Times New Roman"/>
          <w:noProof/>
          <w:sz w:val="24"/>
          <w:szCs w:val="24"/>
        </w:rPr>
        <w:t>(3), 236. https://doi.org/10.26418/jebik.v8i3.35001</w:t>
      </w:r>
    </w:p>
    <w:p w:rsidR="00FE47BA" w:rsidRPr="00AD0C43" w:rsidRDefault="00FE47BA" w:rsidP="00FE47BA">
      <w:pPr>
        <w:widowControl w:val="0"/>
        <w:autoSpaceDE w:val="0"/>
        <w:autoSpaceDN w:val="0"/>
        <w:adjustRightInd w:val="0"/>
        <w:spacing w:after="0" w:line="240" w:lineRule="auto"/>
        <w:ind w:left="480" w:hanging="480"/>
        <w:rPr>
          <w:rFonts w:ascii="Times New Roman" w:hAnsi="Times New Roman"/>
          <w:noProof/>
          <w:sz w:val="24"/>
          <w:szCs w:val="24"/>
        </w:rPr>
      </w:pPr>
      <w:r w:rsidRPr="00AD0C43">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AD0C43">
        <w:rPr>
          <w:rFonts w:ascii="Times New Roman" w:hAnsi="Times New Roman"/>
          <w:i/>
          <w:iCs/>
          <w:noProof/>
          <w:sz w:val="24"/>
          <w:szCs w:val="24"/>
        </w:rPr>
        <w:t>Quality - Access to Success</w:t>
      </w:r>
      <w:r w:rsidRPr="00AD0C43">
        <w:rPr>
          <w:rFonts w:ascii="Times New Roman" w:hAnsi="Times New Roman"/>
          <w:noProof/>
          <w:sz w:val="24"/>
          <w:szCs w:val="24"/>
        </w:rPr>
        <w:t xml:space="preserve">, </w:t>
      </w:r>
      <w:r w:rsidRPr="00AD0C43">
        <w:rPr>
          <w:rFonts w:ascii="Times New Roman" w:hAnsi="Times New Roman"/>
          <w:i/>
          <w:iCs/>
          <w:noProof/>
          <w:sz w:val="24"/>
          <w:szCs w:val="24"/>
        </w:rPr>
        <w:t>23</w:t>
      </w:r>
      <w:r w:rsidRPr="00AD0C43">
        <w:rPr>
          <w:rFonts w:ascii="Times New Roman" w:hAnsi="Times New Roman"/>
          <w:noProof/>
          <w:sz w:val="24"/>
          <w:szCs w:val="24"/>
        </w:rPr>
        <w:t>(188), 145–153. https://doi.org/10.47750/QAS/23.188.21</w:t>
      </w:r>
    </w:p>
    <w:p w:rsidR="00FE47BA" w:rsidRPr="00AD0C43" w:rsidRDefault="00FE47BA" w:rsidP="00FE47BA">
      <w:pPr>
        <w:widowControl w:val="0"/>
        <w:autoSpaceDE w:val="0"/>
        <w:autoSpaceDN w:val="0"/>
        <w:adjustRightInd w:val="0"/>
        <w:spacing w:after="0" w:line="240" w:lineRule="auto"/>
        <w:ind w:left="480" w:hanging="480"/>
        <w:rPr>
          <w:rFonts w:ascii="Times New Roman" w:hAnsi="Times New Roman"/>
          <w:noProof/>
          <w:sz w:val="24"/>
          <w:szCs w:val="24"/>
        </w:rPr>
      </w:pPr>
      <w:r w:rsidRPr="00AD0C43">
        <w:rPr>
          <w:rFonts w:ascii="Times New Roman" w:hAnsi="Times New Roman"/>
          <w:noProof/>
          <w:sz w:val="24"/>
          <w:szCs w:val="24"/>
        </w:rPr>
        <w:t xml:space="preserve">Sari, N. A., &amp; Adawiyah, R. (2019). The Impact of 900VA Electricity Tariff Adjustment on Household Consumption. </w:t>
      </w:r>
      <w:r w:rsidRPr="00AD0C43">
        <w:rPr>
          <w:rFonts w:ascii="Times New Roman" w:hAnsi="Times New Roman"/>
          <w:i/>
          <w:iCs/>
          <w:noProof/>
          <w:sz w:val="24"/>
          <w:szCs w:val="24"/>
        </w:rPr>
        <w:t>Economics Development Analysis Journal</w:t>
      </w:r>
      <w:r w:rsidRPr="00AD0C43">
        <w:rPr>
          <w:rFonts w:ascii="Times New Roman" w:hAnsi="Times New Roman"/>
          <w:noProof/>
          <w:sz w:val="24"/>
          <w:szCs w:val="24"/>
        </w:rPr>
        <w:t xml:space="preserve">, </w:t>
      </w:r>
      <w:r w:rsidRPr="00AD0C43">
        <w:rPr>
          <w:rFonts w:ascii="Times New Roman" w:hAnsi="Times New Roman"/>
          <w:i/>
          <w:iCs/>
          <w:noProof/>
          <w:sz w:val="24"/>
          <w:szCs w:val="24"/>
        </w:rPr>
        <w:t>8</w:t>
      </w:r>
      <w:r w:rsidRPr="00AD0C43">
        <w:rPr>
          <w:rFonts w:ascii="Times New Roman" w:hAnsi="Times New Roman"/>
          <w:noProof/>
          <w:sz w:val="24"/>
          <w:szCs w:val="24"/>
        </w:rPr>
        <w:t>(2), 200–214. https://doi.org/10.15294/edaj.v8i2.31124</w:t>
      </w:r>
    </w:p>
    <w:p w:rsidR="00FE47BA" w:rsidRPr="00AD0C43" w:rsidRDefault="00FE47BA" w:rsidP="00FE47BA">
      <w:pPr>
        <w:widowControl w:val="0"/>
        <w:autoSpaceDE w:val="0"/>
        <w:autoSpaceDN w:val="0"/>
        <w:adjustRightInd w:val="0"/>
        <w:spacing w:after="0" w:line="240" w:lineRule="auto"/>
        <w:ind w:left="480" w:hanging="480"/>
        <w:rPr>
          <w:rFonts w:ascii="Times New Roman" w:hAnsi="Times New Roman"/>
          <w:noProof/>
          <w:sz w:val="24"/>
          <w:szCs w:val="24"/>
        </w:rPr>
      </w:pPr>
      <w:r w:rsidRPr="00AD0C43">
        <w:rPr>
          <w:rFonts w:ascii="Times New Roman" w:hAnsi="Times New Roman"/>
          <w:noProof/>
          <w:sz w:val="24"/>
          <w:szCs w:val="24"/>
        </w:rPr>
        <w:t xml:space="preserve">Soegiarto, E., Palinggi, Y., Faizal, R., &amp; Purwanti, S. (2022). </w:t>
      </w:r>
      <w:r w:rsidRPr="00AD0C43">
        <w:rPr>
          <w:rFonts w:ascii="Times New Roman" w:hAnsi="Times New Roman"/>
          <w:i/>
          <w:iCs/>
          <w:noProof/>
          <w:sz w:val="24"/>
          <w:szCs w:val="24"/>
        </w:rPr>
        <w:t>Human Capital, Difussion Model, And Endogenous Growth: Evidence From Arellano-Bond Specification</w:t>
      </w:r>
      <w:r w:rsidRPr="00AD0C43">
        <w:rPr>
          <w:rFonts w:ascii="Times New Roman" w:hAnsi="Times New Roman"/>
          <w:noProof/>
          <w:sz w:val="24"/>
          <w:szCs w:val="24"/>
        </w:rPr>
        <w:t xml:space="preserve"> (Vol. 19, Issue 2). http://www.webology.org</w:t>
      </w:r>
    </w:p>
    <w:p w:rsidR="00FE47BA" w:rsidRPr="00FE47BA" w:rsidRDefault="00FE47BA" w:rsidP="00FE47BA">
      <w:pPr>
        <w:spacing w:line="360" w:lineRule="auto"/>
        <w:jc w:val="both"/>
        <w:rPr>
          <w:rFonts w:ascii="Times New Roman" w:hAnsi="Times New Roman"/>
          <w:sz w:val="24"/>
          <w:szCs w:val="24"/>
        </w:rPr>
      </w:pPr>
      <w:r w:rsidRPr="00AD0C43">
        <w:rPr>
          <w:rFonts w:ascii="Times New Roman" w:eastAsiaTheme="minorHAnsi" w:hAnsi="Times New Roman"/>
          <w:sz w:val="24"/>
          <w:szCs w:val="24"/>
          <w:lang w:val="id-ID"/>
        </w:rPr>
        <w:fldChar w:fldCharType="end"/>
      </w:r>
    </w:p>
    <w:p w:rsidR="00FE47BA" w:rsidRDefault="00FE47BA" w:rsidP="00FE47BA">
      <w:pPr>
        <w:spacing w:after="0" w:line="240" w:lineRule="auto"/>
        <w:contextualSpacing/>
        <w:rPr>
          <w:rFonts w:ascii="Times New Roman" w:eastAsiaTheme="minorHAnsi" w:hAnsi="Times New Roman"/>
          <w:sz w:val="24"/>
          <w:szCs w:val="24"/>
        </w:rPr>
      </w:pPr>
    </w:p>
    <w:p w:rsidR="00FE47BA" w:rsidRDefault="00FE47BA" w:rsidP="00FE47BA">
      <w:pPr>
        <w:spacing w:after="0" w:line="240" w:lineRule="auto"/>
        <w:contextualSpacing/>
        <w:rPr>
          <w:rFonts w:ascii="Times New Roman" w:eastAsiaTheme="minorHAnsi" w:hAnsi="Times New Roman"/>
          <w:sz w:val="24"/>
          <w:szCs w:val="24"/>
        </w:rPr>
      </w:pPr>
    </w:p>
    <w:p w:rsidR="00FE47BA" w:rsidRDefault="00FE47BA" w:rsidP="00FE47BA">
      <w:pPr>
        <w:spacing w:after="0" w:line="240" w:lineRule="auto"/>
        <w:contextualSpacing/>
        <w:rPr>
          <w:rFonts w:ascii="Times New Roman" w:eastAsiaTheme="minorHAnsi" w:hAnsi="Times New Roman"/>
          <w:sz w:val="24"/>
          <w:szCs w:val="24"/>
        </w:rPr>
      </w:pPr>
    </w:p>
    <w:p w:rsidR="007E0784" w:rsidRDefault="007E0784"/>
    <w:sectPr w:rsidR="007E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F5B6F1E"/>
    <w:multiLevelType w:val="multilevel"/>
    <w:tmpl w:val="298646B4"/>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C303658"/>
    <w:multiLevelType w:val="hybridMultilevel"/>
    <w:tmpl w:val="FE966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BA"/>
    <w:rsid w:val="007E0784"/>
    <w:rsid w:val="00FE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0877"/>
  <w15:chartTrackingRefBased/>
  <w15:docId w15:val="{D0881F90-BDB3-49AF-B767-9EF6BAC6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BA"/>
    <w:pPr>
      <w:spacing w:after="200" w:line="276" w:lineRule="auto"/>
    </w:pPr>
    <w:rPr>
      <w:rFonts w:ascii="Calibri" w:eastAsia="Calibri" w:hAnsi="Calibri" w:cs="Times New Roman"/>
    </w:rPr>
  </w:style>
  <w:style w:type="paragraph" w:styleId="Heading2">
    <w:name w:val="heading 2"/>
    <w:basedOn w:val="Normal"/>
    <w:link w:val="Heading2Char"/>
    <w:uiPriority w:val="9"/>
    <w:unhideWhenUsed/>
    <w:qFormat/>
    <w:rsid w:val="00FE47BA"/>
    <w:pPr>
      <w:widowControl w:val="0"/>
      <w:autoSpaceDE w:val="0"/>
      <w:autoSpaceDN w:val="0"/>
      <w:spacing w:after="0" w:line="240" w:lineRule="auto"/>
      <w:ind w:left="298"/>
      <w:jc w:val="both"/>
      <w:outlineLvl w:val="1"/>
    </w:pPr>
    <w:rPr>
      <w:rFonts w:ascii="Times New Roman" w:eastAsia="Times New Roman" w:hAnsi="Times New Roman"/>
      <w:b/>
      <w:bCs/>
      <w:i/>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BA"/>
    <w:pPr>
      <w:spacing w:line="240" w:lineRule="auto"/>
      <w:ind w:left="720"/>
      <w:contextualSpacing/>
      <w:jc w:val="both"/>
    </w:pPr>
    <w:rPr>
      <w:rFonts w:asciiTheme="minorHAnsi" w:eastAsiaTheme="minorHAnsi" w:hAnsiTheme="minorHAnsi" w:cstheme="minorBidi"/>
    </w:rPr>
  </w:style>
  <w:style w:type="table" w:customStyle="1" w:styleId="TableGrid4">
    <w:name w:val="Table Grid4"/>
    <w:basedOn w:val="TableNormal"/>
    <w:next w:val="TableGrid"/>
    <w:uiPriority w:val="59"/>
    <w:rsid w:val="00FE4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4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47BA"/>
    <w:pPr>
      <w:spacing w:after="0" w:line="240" w:lineRule="auto"/>
    </w:pPr>
  </w:style>
  <w:style w:type="character" w:customStyle="1" w:styleId="NoSpacingChar">
    <w:name w:val="No Spacing Char"/>
    <w:basedOn w:val="DefaultParagraphFont"/>
    <w:link w:val="NoSpacing"/>
    <w:uiPriority w:val="1"/>
    <w:rsid w:val="00FE47BA"/>
  </w:style>
  <w:style w:type="table" w:styleId="TableGrid">
    <w:name w:val="Table Grid"/>
    <w:basedOn w:val="TableNormal"/>
    <w:uiPriority w:val="39"/>
    <w:rsid w:val="00FE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47BA"/>
    <w:rPr>
      <w:rFonts w:ascii="Times New Roman" w:eastAsia="Times New Roman" w:hAnsi="Times New Roman" w:cs="Times New Roman"/>
      <w:b/>
      <w:bCs/>
      <w:i/>
      <w:lang w:val="id"/>
    </w:rPr>
  </w:style>
  <w:style w:type="paragraph" w:styleId="BodyText">
    <w:name w:val="Body Text"/>
    <w:basedOn w:val="Normal"/>
    <w:link w:val="BodyTextChar"/>
    <w:uiPriority w:val="1"/>
    <w:qFormat/>
    <w:rsid w:val="00FE47BA"/>
    <w:pPr>
      <w:widowControl w:val="0"/>
      <w:autoSpaceDE w:val="0"/>
      <w:autoSpaceDN w:val="0"/>
      <w:spacing w:after="0" w:line="240" w:lineRule="auto"/>
    </w:pPr>
    <w:rPr>
      <w:rFonts w:ascii="Times New Roman" w:eastAsia="Times New Roman" w:hAnsi="Times New Roman"/>
      <w:lang w:val="id"/>
    </w:rPr>
  </w:style>
  <w:style w:type="character" w:customStyle="1" w:styleId="BodyTextChar">
    <w:name w:val="Body Text Char"/>
    <w:basedOn w:val="DefaultParagraphFont"/>
    <w:link w:val="BodyText"/>
    <w:uiPriority w:val="1"/>
    <w:rsid w:val="00FE47BA"/>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5E1E1-BC42-4FAD-AC08-B2B326598B51}" type="doc">
      <dgm:prSet loTypeId="urn:microsoft.com/office/officeart/2005/8/layout/chevron1" loCatId="process" qsTypeId="urn:microsoft.com/office/officeart/2005/8/quickstyle/simple1" qsCatId="simple" csTypeId="urn:microsoft.com/office/officeart/2005/8/colors/colorful1" csCatId="colorful" phldr="1"/>
      <dgm:spPr/>
    </dgm:pt>
    <dgm:pt modelId="{77F8D70C-1F65-4ED7-80E8-C8C2DD714CDC}">
      <dgm:prSet phldrT="[Text]"/>
      <dgm:spPr/>
      <dgm:t>
        <a:bodyPr/>
        <a:lstStyle/>
        <a:p>
          <a:r>
            <a:rPr lang="en-US"/>
            <a:t>Pengelolaan pasar tradisional</a:t>
          </a:r>
        </a:p>
      </dgm:t>
    </dgm:pt>
    <dgm:pt modelId="{FC2CD2D4-0C41-4C2B-B70A-198E08061F0F}" type="parTrans" cxnId="{CED0C8D4-678A-4583-861B-0B9E66BFAF8E}">
      <dgm:prSet/>
      <dgm:spPr/>
      <dgm:t>
        <a:bodyPr/>
        <a:lstStyle/>
        <a:p>
          <a:endParaRPr lang="en-US"/>
        </a:p>
      </dgm:t>
    </dgm:pt>
    <dgm:pt modelId="{E15EBE79-E895-4B8D-94DF-12A033321326}" type="sibTrans" cxnId="{CED0C8D4-678A-4583-861B-0B9E66BFAF8E}">
      <dgm:prSet/>
      <dgm:spPr/>
      <dgm:t>
        <a:bodyPr/>
        <a:lstStyle/>
        <a:p>
          <a:endParaRPr lang="en-US"/>
        </a:p>
      </dgm:t>
    </dgm:pt>
    <dgm:pt modelId="{007100E1-19F9-4C47-A1C7-0DD20F0752AC}">
      <dgm:prSet phldrT="[Text]"/>
      <dgm:spPr/>
      <dgm:t>
        <a:bodyPr/>
        <a:lstStyle/>
        <a:p>
          <a:r>
            <a:rPr lang="en-US"/>
            <a:t>Kepuasan Pedagang</a:t>
          </a:r>
        </a:p>
      </dgm:t>
    </dgm:pt>
    <dgm:pt modelId="{6BB5332F-E61E-42F6-86B7-523E85828D67}" type="parTrans" cxnId="{0DE2380D-7641-4885-BCAB-BD44C6738DD9}">
      <dgm:prSet/>
      <dgm:spPr/>
      <dgm:t>
        <a:bodyPr/>
        <a:lstStyle/>
        <a:p>
          <a:endParaRPr lang="en-US"/>
        </a:p>
      </dgm:t>
    </dgm:pt>
    <dgm:pt modelId="{E45F0EEE-F2B0-44A9-916F-563F2EC895A6}" type="sibTrans" cxnId="{0DE2380D-7641-4885-BCAB-BD44C6738DD9}">
      <dgm:prSet/>
      <dgm:spPr/>
      <dgm:t>
        <a:bodyPr/>
        <a:lstStyle/>
        <a:p>
          <a:endParaRPr lang="en-US"/>
        </a:p>
      </dgm:t>
    </dgm:pt>
    <dgm:pt modelId="{F7479F35-24D2-46E8-833A-287F90CDAC43}">
      <dgm:prSet phldrT="[Text]"/>
      <dgm:spPr/>
      <dgm:t>
        <a:bodyPr/>
        <a:lstStyle/>
        <a:p>
          <a:r>
            <a:rPr lang="en-US"/>
            <a:t>Kepuasan Pembeli</a:t>
          </a:r>
        </a:p>
      </dgm:t>
    </dgm:pt>
    <dgm:pt modelId="{A62271D9-37EB-4596-9DD4-FC9831052DFF}" type="parTrans" cxnId="{F2F97ADF-1A81-41DD-9708-79AAD39812A3}">
      <dgm:prSet/>
      <dgm:spPr/>
      <dgm:t>
        <a:bodyPr/>
        <a:lstStyle/>
        <a:p>
          <a:endParaRPr lang="en-US"/>
        </a:p>
      </dgm:t>
    </dgm:pt>
    <dgm:pt modelId="{A78388F9-3257-42F4-8DCA-404A0B2B69B5}" type="sibTrans" cxnId="{F2F97ADF-1A81-41DD-9708-79AAD39812A3}">
      <dgm:prSet/>
      <dgm:spPr/>
      <dgm:t>
        <a:bodyPr/>
        <a:lstStyle/>
        <a:p>
          <a:endParaRPr lang="en-US"/>
        </a:p>
      </dgm:t>
    </dgm:pt>
    <dgm:pt modelId="{BA801DFD-9337-4BB4-B942-184E1CD15B6F}" type="pres">
      <dgm:prSet presAssocID="{BEE5E1E1-BC42-4FAD-AC08-B2B326598B51}" presName="Name0" presStyleCnt="0">
        <dgm:presLayoutVars>
          <dgm:dir/>
          <dgm:animLvl val="lvl"/>
          <dgm:resizeHandles val="exact"/>
        </dgm:presLayoutVars>
      </dgm:prSet>
      <dgm:spPr/>
    </dgm:pt>
    <dgm:pt modelId="{483767ED-6C7B-424E-AA3D-BD1A015BF4F7}" type="pres">
      <dgm:prSet presAssocID="{77F8D70C-1F65-4ED7-80E8-C8C2DD714CDC}" presName="parTxOnly" presStyleLbl="node1" presStyleIdx="0" presStyleCnt="3">
        <dgm:presLayoutVars>
          <dgm:chMax val="0"/>
          <dgm:chPref val="0"/>
          <dgm:bulletEnabled val="1"/>
        </dgm:presLayoutVars>
      </dgm:prSet>
      <dgm:spPr/>
      <dgm:t>
        <a:bodyPr/>
        <a:lstStyle/>
        <a:p>
          <a:endParaRPr lang="en-US"/>
        </a:p>
      </dgm:t>
    </dgm:pt>
    <dgm:pt modelId="{D0BF27EB-BEDC-422A-8F4A-57B5150E5F98}" type="pres">
      <dgm:prSet presAssocID="{E15EBE79-E895-4B8D-94DF-12A033321326}" presName="parTxOnlySpace" presStyleCnt="0"/>
      <dgm:spPr/>
    </dgm:pt>
    <dgm:pt modelId="{5BC3FAC9-FE36-4762-9D49-9317F63D759B}" type="pres">
      <dgm:prSet presAssocID="{007100E1-19F9-4C47-A1C7-0DD20F0752AC}" presName="parTxOnly" presStyleLbl="node1" presStyleIdx="1" presStyleCnt="3">
        <dgm:presLayoutVars>
          <dgm:chMax val="0"/>
          <dgm:chPref val="0"/>
          <dgm:bulletEnabled val="1"/>
        </dgm:presLayoutVars>
      </dgm:prSet>
      <dgm:spPr/>
      <dgm:t>
        <a:bodyPr/>
        <a:lstStyle/>
        <a:p>
          <a:endParaRPr lang="en-US"/>
        </a:p>
      </dgm:t>
    </dgm:pt>
    <dgm:pt modelId="{CD432060-2286-4510-9DD9-24207BB35804}" type="pres">
      <dgm:prSet presAssocID="{E45F0EEE-F2B0-44A9-916F-563F2EC895A6}" presName="parTxOnlySpace" presStyleCnt="0"/>
      <dgm:spPr/>
    </dgm:pt>
    <dgm:pt modelId="{34EC8271-871F-4032-B8F9-55A281BCC0C0}" type="pres">
      <dgm:prSet presAssocID="{F7479F35-24D2-46E8-833A-287F90CDAC43}" presName="parTxOnly" presStyleLbl="node1" presStyleIdx="2" presStyleCnt="3">
        <dgm:presLayoutVars>
          <dgm:chMax val="0"/>
          <dgm:chPref val="0"/>
          <dgm:bulletEnabled val="1"/>
        </dgm:presLayoutVars>
      </dgm:prSet>
      <dgm:spPr/>
      <dgm:t>
        <a:bodyPr/>
        <a:lstStyle/>
        <a:p>
          <a:endParaRPr lang="en-US"/>
        </a:p>
      </dgm:t>
    </dgm:pt>
  </dgm:ptLst>
  <dgm:cxnLst>
    <dgm:cxn modelId="{11565E33-81E4-42D0-B45C-328BB135ADAF}" type="presOf" srcId="{007100E1-19F9-4C47-A1C7-0DD20F0752AC}" destId="{5BC3FAC9-FE36-4762-9D49-9317F63D759B}" srcOrd="0" destOrd="0" presId="urn:microsoft.com/office/officeart/2005/8/layout/chevron1"/>
    <dgm:cxn modelId="{2DCC398B-65F6-4967-B82F-8B7D7E034AD3}" type="presOf" srcId="{77F8D70C-1F65-4ED7-80E8-C8C2DD714CDC}" destId="{483767ED-6C7B-424E-AA3D-BD1A015BF4F7}" srcOrd="0" destOrd="0" presId="urn:microsoft.com/office/officeart/2005/8/layout/chevron1"/>
    <dgm:cxn modelId="{F2F97ADF-1A81-41DD-9708-79AAD39812A3}" srcId="{BEE5E1E1-BC42-4FAD-AC08-B2B326598B51}" destId="{F7479F35-24D2-46E8-833A-287F90CDAC43}" srcOrd="2" destOrd="0" parTransId="{A62271D9-37EB-4596-9DD4-FC9831052DFF}" sibTransId="{A78388F9-3257-42F4-8DCA-404A0B2B69B5}"/>
    <dgm:cxn modelId="{0DE2380D-7641-4885-BCAB-BD44C6738DD9}" srcId="{BEE5E1E1-BC42-4FAD-AC08-B2B326598B51}" destId="{007100E1-19F9-4C47-A1C7-0DD20F0752AC}" srcOrd="1" destOrd="0" parTransId="{6BB5332F-E61E-42F6-86B7-523E85828D67}" sibTransId="{E45F0EEE-F2B0-44A9-916F-563F2EC895A6}"/>
    <dgm:cxn modelId="{CED0C8D4-678A-4583-861B-0B9E66BFAF8E}" srcId="{BEE5E1E1-BC42-4FAD-AC08-B2B326598B51}" destId="{77F8D70C-1F65-4ED7-80E8-C8C2DD714CDC}" srcOrd="0" destOrd="0" parTransId="{FC2CD2D4-0C41-4C2B-B70A-198E08061F0F}" sibTransId="{E15EBE79-E895-4B8D-94DF-12A033321326}"/>
    <dgm:cxn modelId="{E8DD8CC0-4A1F-4253-A67A-69B73D81B760}" type="presOf" srcId="{F7479F35-24D2-46E8-833A-287F90CDAC43}" destId="{34EC8271-871F-4032-B8F9-55A281BCC0C0}" srcOrd="0" destOrd="0" presId="urn:microsoft.com/office/officeart/2005/8/layout/chevron1"/>
    <dgm:cxn modelId="{B2FF2E10-B037-492A-9CE0-899143AE1C52}" type="presOf" srcId="{BEE5E1E1-BC42-4FAD-AC08-B2B326598B51}" destId="{BA801DFD-9337-4BB4-B942-184E1CD15B6F}" srcOrd="0" destOrd="0" presId="urn:microsoft.com/office/officeart/2005/8/layout/chevron1"/>
    <dgm:cxn modelId="{BF35F77E-C6B6-4818-A9A5-5F2AB2F4285C}" type="presParOf" srcId="{BA801DFD-9337-4BB4-B942-184E1CD15B6F}" destId="{483767ED-6C7B-424E-AA3D-BD1A015BF4F7}" srcOrd="0" destOrd="0" presId="urn:microsoft.com/office/officeart/2005/8/layout/chevron1"/>
    <dgm:cxn modelId="{EC5939D8-8CB9-46A4-B967-18CEC5EE273C}" type="presParOf" srcId="{BA801DFD-9337-4BB4-B942-184E1CD15B6F}" destId="{D0BF27EB-BEDC-422A-8F4A-57B5150E5F98}" srcOrd="1" destOrd="0" presId="urn:microsoft.com/office/officeart/2005/8/layout/chevron1"/>
    <dgm:cxn modelId="{72F7C141-A75D-44FA-B6BF-A3ADBEEB77E5}" type="presParOf" srcId="{BA801DFD-9337-4BB4-B942-184E1CD15B6F}" destId="{5BC3FAC9-FE36-4762-9D49-9317F63D759B}" srcOrd="2" destOrd="0" presId="urn:microsoft.com/office/officeart/2005/8/layout/chevron1"/>
    <dgm:cxn modelId="{7C0F9C3E-3A46-48D7-8440-05570C937AB8}" type="presParOf" srcId="{BA801DFD-9337-4BB4-B942-184E1CD15B6F}" destId="{CD432060-2286-4510-9DD9-24207BB35804}" srcOrd="3" destOrd="0" presId="urn:microsoft.com/office/officeart/2005/8/layout/chevron1"/>
    <dgm:cxn modelId="{1697FED9-4CA1-41D9-8477-B047624BA82C}" type="presParOf" srcId="{BA801DFD-9337-4BB4-B942-184E1CD15B6F}" destId="{34EC8271-871F-4032-B8F9-55A281BCC0C0}" srcOrd="4"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767ED-6C7B-424E-AA3D-BD1A015BF4F7}">
      <dsp:nvSpPr>
        <dsp:cNvPr id="0" name=""/>
        <dsp:cNvSpPr/>
      </dsp:nvSpPr>
      <dsp:spPr>
        <a:xfrm>
          <a:off x="1607" y="241756"/>
          <a:ext cx="1958280" cy="783312"/>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Pengelolaan pasar tradisional</a:t>
          </a:r>
        </a:p>
      </dsp:txBody>
      <dsp:txXfrm>
        <a:off x="393263" y="241756"/>
        <a:ext cx="1174968" cy="783312"/>
      </dsp:txXfrm>
    </dsp:sp>
    <dsp:sp modelId="{5BC3FAC9-FE36-4762-9D49-9317F63D759B}">
      <dsp:nvSpPr>
        <dsp:cNvPr id="0" name=""/>
        <dsp:cNvSpPr/>
      </dsp:nvSpPr>
      <dsp:spPr>
        <a:xfrm>
          <a:off x="1764059" y="241756"/>
          <a:ext cx="1958280" cy="783312"/>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Kepuasan Pedagang</a:t>
          </a:r>
        </a:p>
      </dsp:txBody>
      <dsp:txXfrm>
        <a:off x="2155715" y="241756"/>
        <a:ext cx="1174968" cy="783312"/>
      </dsp:txXfrm>
    </dsp:sp>
    <dsp:sp modelId="{34EC8271-871F-4032-B8F9-55A281BCC0C0}">
      <dsp:nvSpPr>
        <dsp:cNvPr id="0" name=""/>
        <dsp:cNvSpPr/>
      </dsp:nvSpPr>
      <dsp:spPr>
        <a:xfrm>
          <a:off x="3526512" y="241756"/>
          <a:ext cx="1958280" cy="783312"/>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Kepuasan Pembeli</a:t>
          </a:r>
        </a:p>
      </dsp:txBody>
      <dsp:txXfrm>
        <a:off x="3918168" y="241756"/>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6222</Words>
  <Characters>35470</Characters>
  <Application>Microsoft Office Word</Application>
  <DocSecurity>0</DocSecurity>
  <Lines>295</Lines>
  <Paragraphs>83</Paragraphs>
  <ScaleCrop>false</ScaleCrop>
  <Company/>
  <LinksUpToDate>false</LinksUpToDate>
  <CharactersWithSpaces>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2022-12-21T02:50:00Z</dcterms:created>
  <dcterms:modified xsi:type="dcterms:W3CDTF">2022-12-21T02:52:00Z</dcterms:modified>
</cp:coreProperties>
</file>